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F0DF78" w14:textId="5CB5FDC5" w:rsidR="005D5F83" w:rsidRDefault="005D5F83" w:rsidP="005D5F83">
      <w:pPr>
        <w:pStyle w:val="Ttulo1"/>
        <w:jc w:val="center"/>
        <w:rPr>
          <w:rFonts w:asciiTheme="minorHAnsi" w:hAnsiTheme="minorHAnsi" w:cstheme="minorHAnsi"/>
          <w:color w:val="595959" w:themeColor="text1" w:themeTint="A6"/>
          <w:sz w:val="36"/>
          <w:szCs w:val="36"/>
        </w:rPr>
      </w:pPr>
      <w:r>
        <w:rPr>
          <w:rFonts w:asciiTheme="minorHAnsi" w:hAnsiTheme="minorHAnsi" w:cstheme="minorHAnsi"/>
          <w:noProof/>
          <w:color w:val="000000" w:themeColor="text1"/>
          <w:sz w:val="36"/>
          <w:szCs w:val="36"/>
        </w:rPr>
        <w:drawing>
          <wp:inline distT="0" distB="0" distL="0" distR="0" wp14:anchorId="4CD563C1" wp14:editId="1EE9554A">
            <wp:extent cx="5542915" cy="7837805"/>
            <wp:effectExtent l="0" t="0" r="635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2915" cy="7837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1992C7" w14:textId="77777777" w:rsidR="005D5F83" w:rsidRDefault="005D5F83" w:rsidP="005D5F83">
      <w:pPr>
        <w:pStyle w:val="Ttulo1"/>
        <w:jc w:val="center"/>
        <w:rPr>
          <w:rFonts w:asciiTheme="minorHAnsi" w:hAnsiTheme="minorHAnsi" w:cstheme="minorHAnsi"/>
          <w:color w:val="595959" w:themeColor="text1" w:themeTint="A6"/>
          <w:sz w:val="36"/>
          <w:szCs w:val="36"/>
        </w:rPr>
      </w:pPr>
    </w:p>
    <w:p w14:paraId="35E671DB" w14:textId="77777777" w:rsidR="005D5F83" w:rsidRDefault="005D5F83" w:rsidP="005D5F83">
      <w:pPr>
        <w:pStyle w:val="Ttulo1"/>
        <w:jc w:val="center"/>
        <w:rPr>
          <w:rFonts w:asciiTheme="minorHAnsi" w:hAnsiTheme="minorHAnsi" w:cstheme="minorHAnsi"/>
          <w:color w:val="595959" w:themeColor="text1" w:themeTint="A6"/>
          <w:sz w:val="36"/>
          <w:szCs w:val="36"/>
        </w:rPr>
      </w:pPr>
    </w:p>
    <w:p w14:paraId="18D1D381" w14:textId="77777777" w:rsidR="00E058F9" w:rsidRDefault="00E058F9" w:rsidP="005D5F83">
      <w:pPr>
        <w:pStyle w:val="Ttulo1"/>
        <w:jc w:val="center"/>
        <w:rPr>
          <w:rFonts w:asciiTheme="minorHAnsi" w:hAnsiTheme="minorHAnsi" w:cstheme="minorHAnsi"/>
          <w:color w:val="595959" w:themeColor="text1" w:themeTint="A6"/>
          <w:sz w:val="36"/>
          <w:szCs w:val="36"/>
        </w:rPr>
      </w:pPr>
    </w:p>
    <w:p w14:paraId="5833F8BB" w14:textId="07E5E012" w:rsidR="005D5F83" w:rsidRDefault="005D5F83" w:rsidP="005D5F83">
      <w:pPr>
        <w:pStyle w:val="Ttulo1"/>
        <w:jc w:val="center"/>
        <w:rPr>
          <w:rFonts w:asciiTheme="minorHAnsi" w:hAnsiTheme="minorHAnsi" w:cstheme="minorHAnsi"/>
          <w:color w:val="595959" w:themeColor="text1" w:themeTint="A6"/>
          <w:sz w:val="36"/>
          <w:szCs w:val="36"/>
        </w:rPr>
      </w:pPr>
      <w:r w:rsidRPr="005D5F83">
        <w:rPr>
          <w:rFonts w:asciiTheme="minorHAnsi" w:hAnsiTheme="minorHAnsi" w:cstheme="minorHAnsi"/>
          <w:color w:val="595959" w:themeColor="text1" w:themeTint="A6"/>
          <w:sz w:val="36"/>
          <w:szCs w:val="36"/>
        </w:rPr>
        <w:t>DECLARAÇÃO DE RECEBIMENTO DE CIRCULAR DE OFERTA</w:t>
      </w:r>
      <w:r w:rsidRPr="005D5F83">
        <w:rPr>
          <w:rFonts w:asciiTheme="minorHAnsi" w:hAnsiTheme="minorHAnsi" w:cstheme="minorHAnsi"/>
          <w:color w:val="595959" w:themeColor="text1" w:themeTint="A6"/>
          <w:sz w:val="36"/>
          <w:szCs w:val="36"/>
        </w:rPr>
        <w:t xml:space="preserve"> </w:t>
      </w:r>
      <w:r w:rsidRPr="005D5F83">
        <w:rPr>
          <w:rFonts w:asciiTheme="minorHAnsi" w:hAnsiTheme="minorHAnsi" w:cstheme="minorHAnsi"/>
          <w:color w:val="595959" w:themeColor="text1" w:themeTint="A6"/>
          <w:sz w:val="36"/>
          <w:szCs w:val="36"/>
        </w:rPr>
        <w:t xml:space="preserve">DE </w:t>
      </w:r>
      <w:r>
        <w:rPr>
          <w:rFonts w:asciiTheme="minorHAnsi" w:hAnsiTheme="minorHAnsi" w:cstheme="minorHAnsi"/>
          <w:color w:val="595959" w:themeColor="text1" w:themeTint="A6"/>
          <w:sz w:val="36"/>
          <w:szCs w:val="36"/>
        </w:rPr>
        <w:t xml:space="preserve"> </w:t>
      </w:r>
      <w:r w:rsidRPr="005D5F83">
        <w:rPr>
          <w:rFonts w:asciiTheme="minorHAnsi" w:hAnsiTheme="minorHAnsi" w:cstheme="minorHAnsi"/>
          <w:color w:val="595959" w:themeColor="text1" w:themeTint="A6"/>
          <w:sz w:val="36"/>
          <w:szCs w:val="36"/>
        </w:rPr>
        <w:t>FRANQUIA</w:t>
      </w:r>
    </w:p>
    <w:p w14:paraId="706572D5" w14:textId="77777777" w:rsidR="00B16687" w:rsidRPr="005D5F83" w:rsidRDefault="00B16687" w:rsidP="005D5F83">
      <w:pPr>
        <w:pStyle w:val="Ttulo1"/>
        <w:jc w:val="center"/>
        <w:rPr>
          <w:rFonts w:asciiTheme="minorHAnsi" w:eastAsia="Times New Roman" w:hAnsiTheme="minorHAnsi" w:cstheme="minorHAnsi"/>
          <w:color w:val="595959" w:themeColor="text1" w:themeTint="A6"/>
          <w:sz w:val="36"/>
          <w:szCs w:val="36"/>
          <w:lang w:val="pt-BR"/>
        </w:rPr>
      </w:pPr>
    </w:p>
    <w:p w14:paraId="5CD9FB4B" w14:textId="77777777" w:rsidR="005D5F83" w:rsidRPr="005D5F83" w:rsidRDefault="005D5F83" w:rsidP="005D5F8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5D5F83">
        <w:rPr>
          <w:rFonts w:asciiTheme="minorHAnsi" w:hAnsiTheme="minorHAnsi" w:cstheme="minorHAnsi"/>
          <w:color w:val="595959" w:themeColor="text1" w:themeTint="A6"/>
        </w:rPr>
        <w:t xml:space="preserve">Declaro, para os devidos fins, que, em razão do meu interesse em fazer parte do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Sistema de Franquia JESSICA CARA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, recebi da empresa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DACARA HAIR COSMETIC LTDA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, inscrita no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CNPJ nº 32.299.912/0001-00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, detentora dos direitos de uso e concessão da marca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JESSICA CARA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, a correspondente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Circular de Oferta de Franquia (COF)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, a qual contém as informações essenciais sobre a franquia, estando em conformidade com a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Lei Federal nº 13.966/2019</w:t>
      </w:r>
      <w:r w:rsidRPr="005D5F83">
        <w:rPr>
          <w:rFonts w:asciiTheme="minorHAnsi" w:hAnsiTheme="minorHAnsi" w:cstheme="minorHAnsi"/>
          <w:color w:val="595959" w:themeColor="text1" w:themeTint="A6"/>
        </w:rPr>
        <w:t>, em sua integralidade.</w:t>
      </w:r>
    </w:p>
    <w:p w14:paraId="318A5286" w14:textId="77777777" w:rsidR="005D5F83" w:rsidRPr="005D5F83" w:rsidRDefault="005D5F83" w:rsidP="005D5F8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5D5F83">
        <w:rPr>
          <w:rFonts w:asciiTheme="minorHAnsi" w:hAnsiTheme="minorHAnsi" w:cstheme="minorHAnsi"/>
          <w:color w:val="595959" w:themeColor="text1" w:themeTint="A6"/>
        </w:rPr>
        <w:t xml:space="preserve">Tenho ciência de que todas as informações contidas na COF ora recebida são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confidenciais</w:t>
      </w:r>
      <w:r w:rsidRPr="005D5F83">
        <w:rPr>
          <w:rFonts w:asciiTheme="minorHAnsi" w:hAnsiTheme="minorHAnsi" w:cstheme="minorHAnsi"/>
          <w:color w:val="595959" w:themeColor="text1" w:themeTint="A6"/>
        </w:rPr>
        <w:t>, não podendo revelá</w:t>
      </w:r>
      <w:r w:rsidRPr="005D5F83">
        <w:rPr>
          <w:rFonts w:asciiTheme="minorHAnsi" w:hAnsiTheme="minorHAnsi" w:cstheme="minorHAnsi"/>
          <w:color w:val="595959" w:themeColor="text1" w:themeTint="A6"/>
        </w:rPr>
        <w:noBreakHyphen/>
        <w:t>las a terceiros nem reproduzi</w:t>
      </w:r>
      <w:r w:rsidRPr="005D5F83">
        <w:rPr>
          <w:rFonts w:asciiTheme="minorHAnsi" w:hAnsiTheme="minorHAnsi" w:cstheme="minorHAnsi"/>
          <w:color w:val="595959" w:themeColor="text1" w:themeTint="A6"/>
        </w:rPr>
        <w:noBreakHyphen/>
        <w:t>las, no todo ou em parte. Declaro estar ciente de que é minha inteira responsabilidade manter o mais absoluto sigilo sobre tais informações e não utilizá</w:t>
      </w:r>
      <w:r w:rsidRPr="005D5F83">
        <w:rPr>
          <w:rFonts w:asciiTheme="minorHAnsi" w:hAnsiTheme="minorHAnsi" w:cstheme="minorHAnsi"/>
          <w:color w:val="595959" w:themeColor="text1" w:themeTint="A6"/>
        </w:rPr>
        <w:noBreakHyphen/>
        <w:t xml:space="preserve">las em qualquer outro negócio, concorrente ou não à Franquia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JESSICA CARA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, sob pena de incorrer nas sanções cabíveis, inclusive aquelas previstas na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Lei nº 9.279/1996 (Lei da Propriedade Industrial)</w:t>
      </w:r>
      <w:r w:rsidRPr="005D5F83">
        <w:rPr>
          <w:rFonts w:asciiTheme="minorHAnsi" w:hAnsiTheme="minorHAnsi" w:cstheme="minorHAnsi"/>
          <w:color w:val="595959" w:themeColor="text1" w:themeTint="A6"/>
        </w:rPr>
        <w:t>, especialmente no que se refere à concorrência desleal.</w:t>
      </w:r>
    </w:p>
    <w:p w14:paraId="228CB633" w14:textId="77777777" w:rsidR="005D5F83" w:rsidRPr="005D5F83" w:rsidRDefault="005D5F83" w:rsidP="005D5F8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5D5F83">
        <w:rPr>
          <w:rFonts w:asciiTheme="minorHAnsi" w:hAnsiTheme="minorHAnsi" w:cstheme="minorHAnsi"/>
          <w:color w:val="595959" w:themeColor="text1" w:themeTint="A6"/>
        </w:rPr>
        <w:t xml:space="preserve">Reconheço que é de minha responsabilidade promover a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leitura, análise e compreensão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das informações contidas na COF, com o apoio de profissionais com conhecimentos técnicos (inclusive, mas não se limitando, às áreas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jurídica, contábil, financeira, tributária e de marketing</w:t>
      </w:r>
      <w:r w:rsidRPr="005D5F83">
        <w:rPr>
          <w:rFonts w:asciiTheme="minorHAnsi" w:hAnsiTheme="minorHAnsi" w:cstheme="minorHAnsi"/>
          <w:color w:val="595959" w:themeColor="text1" w:themeTint="A6"/>
        </w:rPr>
        <w:t>), caso eu não disponha dessas habilidades, a fim de decidir sobre a continuidade no processo de seleção de franqueados.</w:t>
      </w:r>
    </w:p>
    <w:p w14:paraId="0B367C00" w14:textId="77777777" w:rsidR="005D5F83" w:rsidRPr="005D5F83" w:rsidRDefault="005D5F83" w:rsidP="005D5F8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5D5F83">
        <w:rPr>
          <w:rFonts w:asciiTheme="minorHAnsi" w:hAnsiTheme="minorHAnsi" w:cstheme="minorHAnsi"/>
          <w:color w:val="595959" w:themeColor="text1" w:themeTint="A6"/>
        </w:rPr>
        <w:t xml:space="preserve">Reconheço, ainda, que a COF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constitui documento de propriedade intelectual exclusiva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da FRANQUEADORA, comprometendo</w:t>
      </w:r>
      <w:r w:rsidRPr="005D5F83">
        <w:rPr>
          <w:rFonts w:asciiTheme="minorHAnsi" w:hAnsiTheme="minorHAnsi" w:cstheme="minorHAnsi"/>
          <w:color w:val="595959" w:themeColor="text1" w:themeTint="A6"/>
        </w:rPr>
        <w:noBreakHyphen/>
        <w:t xml:space="preserve">me a cessar a análise e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excluir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o documento, bem como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devolver todos os materiais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eventualmente recebidos, caso eu não venha a integrar a Rede de Franquias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JESSICA CARA</w:t>
      </w:r>
      <w:r w:rsidRPr="005D5F83">
        <w:rPr>
          <w:rFonts w:asciiTheme="minorHAnsi" w:hAnsiTheme="minorHAnsi" w:cstheme="minorHAnsi"/>
          <w:color w:val="595959" w:themeColor="text1" w:themeTint="A6"/>
        </w:rPr>
        <w:t>.</w:t>
      </w:r>
    </w:p>
    <w:p w14:paraId="443FCBB0" w14:textId="77777777" w:rsidR="005D5F83" w:rsidRPr="005D5F83" w:rsidRDefault="005D5F83" w:rsidP="005D5F8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5D5F83">
        <w:rPr>
          <w:rFonts w:asciiTheme="minorHAnsi" w:hAnsiTheme="minorHAnsi" w:cstheme="minorHAnsi"/>
          <w:color w:val="595959" w:themeColor="text1" w:themeTint="A6"/>
        </w:rPr>
        <w:t xml:space="preserve">Declaro que, até a presente data,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não efetuei qualquer pagamento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relativo à aquisição desta franquia, seja à FRANQUEADORA ou a qualquer pessoa por ela indicada, e que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não assinei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o Pré</w:t>
      </w:r>
      <w:r w:rsidRPr="005D5F83">
        <w:rPr>
          <w:rFonts w:asciiTheme="minorHAnsi" w:hAnsiTheme="minorHAnsi" w:cstheme="minorHAnsi"/>
          <w:color w:val="595959" w:themeColor="text1" w:themeTint="A6"/>
        </w:rPr>
        <w:noBreakHyphen/>
        <w:t>Contrato e/ou o Contrato de Franquia, nem qualquer documento equivalente.</w:t>
      </w:r>
    </w:p>
    <w:p w14:paraId="5E7607E9" w14:textId="77777777" w:rsidR="005D5F83" w:rsidRPr="005D5F83" w:rsidRDefault="005D5F83" w:rsidP="005D5F8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5D5F83">
        <w:rPr>
          <w:rFonts w:asciiTheme="minorHAnsi" w:hAnsiTheme="minorHAnsi" w:cstheme="minorHAnsi"/>
          <w:color w:val="595959" w:themeColor="text1" w:themeTint="A6"/>
        </w:rPr>
        <w:t xml:space="preserve">Declaro ter conhecimento e estar de acordo com o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tratamento dos meus dados pessoais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pela FRANQUEADORA do Sistema de Franquia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JESSICA CARA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e por empresas a ela ligadas, por ser necessário aos procedimentos preliminares relacionados à eventual aquisição de uma operação franqueada, ainda que não se concretize, nos termos do art. 7º, inciso V, da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Lei nº 13.709/2018 (LGPD)</w:t>
      </w:r>
      <w:r w:rsidRPr="005D5F83">
        <w:rPr>
          <w:rFonts w:asciiTheme="minorHAnsi" w:hAnsiTheme="minorHAnsi" w:cstheme="minorHAnsi"/>
          <w:color w:val="595959" w:themeColor="text1" w:themeTint="A6"/>
        </w:rPr>
        <w:t>.</w:t>
      </w:r>
    </w:p>
    <w:p w14:paraId="711A61D7" w14:textId="77777777" w:rsidR="005D5F83" w:rsidRPr="005D5F83" w:rsidRDefault="005D5F83" w:rsidP="005D5F8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5D5F83">
        <w:rPr>
          <w:rFonts w:asciiTheme="minorHAnsi" w:hAnsiTheme="minorHAnsi" w:cstheme="minorHAnsi"/>
          <w:color w:val="595959" w:themeColor="text1" w:themeTint="A6"/>
        </w:rPr>
        <w:lastRenderedPageBreak/>
        <w:t xml:space="preserve">Estou ciente de que, caso eu decida ingressar na Rede de Franquia, a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inauguração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da operação franqueada somente será autorizada após o cumprimento de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todos os requisitos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estipulados pela FRANQUEADORA, inclusive o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pagamento integral da Taxa Inicial de Franquia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, a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implantação da unidade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conforme padrão da marca e a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formalização do Contrato de Franquia</w:t>
      </w:r>
      <w:r w:rsidRPr="005D5F83">
        <w:rPr>
          <w:rFonts w:asciiTheme="minorHAnsi" w:hAnsiTheme="minorHAnsi" w:cstheme="minorHAnsi"/>
          <w:color w:val="595959" w:themeColor="text1" w:themeTint="A6"/>
        </w:rPr>
        <w:t>.</w:t>
      </w:r>
    </w:p>
    <w:p w14:paraId="1C285A09" w14:textId="77777777" w:rsidR="005D5F83" w:rsidRPr="005D5F83" w:rsidRDefault="005D5F83" w:rsidP="005D5F8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5D5F83">
        <w:rPr>
          <w:rFonts w:asciiTheme="minorHAnsi" w:hAnsiTheme="minorHAnsi" w:cstheme="minorHAnsi"/>
          <w:color w:val="595959" w:themeColor="text1" w:themeTint="A6"/>
        </w:rPr>
        <w:t xml:space="preserve">Estou ciente, por fim, de que é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direito exclusivo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da FRANQUEADORA aprovar ou reprovar candidatos a franqueados, sem obrigação de divulgar os motivos da decisão. A presente COF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não vincula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a FRANQUEADORA ao candidato, nem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obriga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as partes a formalizarem o Pré</w:t>
      </w:r>
      <w:r w:rsidRPr="005D5F83">
        <w:rPr>
          <w:rFonts w:asciiTheme="minorHAnsi" w:hAnsiTheme="minorHAnsi" w:cstheme="minorHAnsi"/>
          <w:color w:val="595959" w:themeColor="text1" w:themeTint="A6"/>
        </w:rPr>
        <w:noBreakHyphen/>
        <w:t>Contrato e/ou o Contrato de Franquia, estando o candidato sujeito aos critérios de avaliação unilateral conduzidos pela FRANQUEADORA.</w:t>
      </w:r>
    </w:p>
    <w:p w14:paraId="5312D885" w14:textId="7EF34F82" w:rsidR="005D5F83" w:rsidRDefault="005D5F83" w:rsidP="005D5F8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5D5F83">
        <w:rPr>
          <w:rFonts w:asciiTheme="minorHAnsi" w:hAnsiTheme="minorHAnsi" w:cstheme="minorHAnsi"/>
          <w:color w:val="595959" w:themeColor="text1" w:themeTint="A6"/>
        </w:rPr>
        <w:t xml:space="preserve">Declaro, ainda, estar ciente e de acordo com a realização de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rubricas em todas as páginas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e da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assinatura eletrônica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deste instrumento, cabendo à FRANQUEADORA definir o fornecedor/plataforma a ser utilizado.</w:t>
      </w:r>
    </w:p>
    <w:p w14:paraId="573E316D" w14:textId="07FAFE8A" w:rsidR="00B16687" w:rsidRDefault="00B16687" w:rsidP="005D5F83">
      <w:pPr>
        <w:pStyle w:val="NormalWeb"/>
        <w:rPr>
          <w:rFonts w:asciiTheme="minorHAnsi" w:hAnsiTheme="minorHAnsi" w:cstheme="minorHAnsi"/>
          <w:color w:val="595959" w:themeColor="text1" w:themeTint="A6"/>
        </w:rPr>
      </w:pPr>
    </w:p>
    <w:p w14:paraId="4303A2BD" w14:textId="7D8705BF" w:rsidR="00B16687" w:rsidRDefault="00B16687" w:rsidP="005D5F83">
      <w:pPr>
        <w:pStyle w:val="NormalWeb"/>
        <w:rPr>
          <w:rFonts w:asciiTheme="minorHAnsi" w:hAnsiTheme="minorHAnsi" w:cstheme="minorHAnsi"/>
          <w:color w:val="595959" w:themeColor="text1" w:themeTint="A6"/>
        </w:rPr>
      </w:pPr>
    </w:p>
    <w:p w14:paraId="3FF46F77" w14:textId="77777777" w:rsidR="00B16687" w:rsidRPr="005D5F83" w:rsidRDefault="00B16687" w:rsidP="005D5F83">
      <w:pPr>
        <w:pStyle w:val="NormalWeb"/>
        <w:rPr>
          <w:rFonts w:asciiTheme="minorHAnsi" w:hAnsiTheme="minorHAnsi" w:cstheme="minorHAnsi"/>
          <w:color w:val="595959" w:themeColor="text1" w:themeTint="A6"/>
        </w:rPr>
      </w:pPr>
    </w:p>
    <w:p w14:paraId="15094A93" w14:textId="77777777" w:rsidR="005D5F83" w:rsidRPr="005D5F83" w:rsidRDefault="005D5F83" w:rsidP="005D5F8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Cascavel/PR</w:t>
      </w:r>
      <w:r w:rsidRPr="005D5F83">
        <w:rPr>
          <w:rFonts w:asciiTheme="minorHAnsi" w:hAnsiTheme="minorHAnsi" w:cstheme="minorHAnsi"/>
          <w:color w:val="595959" w:themeColor="text1" w:themeTint="A6"/>
        </w:rPr>
        <w:t>, ___ __________ 2025.</w:t>
      </w:r>
    </w:p>
    <w:p w14:paraId="207E9E3B" w14:textId="64152882" w:rsidR="005D5F83" w:rsidRDefault="005D5F83" w:rsidP="005D5F83">
      <w:pPr>
        <w:pStyle w:val="NormalWeb"/>
        <w:rPr>
          <w:rStyle w:val="Forte"/>
          <w:rFonts w:asciiTheme="minorHAnsi" w:hAnsiTheme="minorHAnsi" w:cstheme="minorHAnsi"/>
          <w:color w:val="595959" w:themeColor="text1" w:themeTint="A6"/>
        </w:rPr>
      </w:pP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Assinatura eletrônica do Candidato</w:t>
      </w:r>
    </w:p>
    <w:p w14:paraId="1ABFF3B2" w14:textId="50F4BFCA" w:rsidR="00B16687" w:rsidRDefault="00B16687" w:rsidP="005D5F83">
      <w:pPr>
        <w:pStyle w:val="NormalWeb"/>
        <w:rPr>
          <w:rStyle w:val="Forte"/>
          <w:rFonts w:asciiTheme="minorHAnsi" w:hAnsiTheme="minorHAnsi" w:cstheme="minorHAnsi"/>
          <w:color w:val="595959" w:themeColor="text1" w:themeTint="A6"/>
        </w:rPr>
      </w:pPr>
    </w:p>
    <w:p w14:paraId="586E9733" w14:textId="25AB722B" w:rsidR="00B16687" w:rsidRDefault="00B16687" w:rsidP="005D5F83">
      <w:pPr>
        <w:pStyle w:val="NormalWeb"/>
        <w:rPr>
          <w:rStyle w:val="Forte"/>
          <w:rFonts w:asciiTheme="minorHAnsi" w:hAnsiTheme="minorHAnsi" w:cstheme="minorHAnsi"/>
          <w:color w:val="595959" w:themeColor="text1" w:themeTint="A6"/>
        </w:rPr>
      </w:pPr>
    </w:p>
    <w:p w14:paraId="3D47B204" w14:textId="0285077E" w:rsidR="00B16687" w:rsidRDefault="00B16687" w:rsidP="005D5F83">
      <w:pPr>
        <w:pStyle w:val="NormalWeb"/>
        <w:rPr>
          <w:rStyle w:val="Forte"/>
          <w:rFonts w:asciiTheme="minorHAnsi" w:hAnsiTheme="minorHAnsi" w:cstheme="minorHAnsi"/>
          <w:color w:val="595959" w:themeColor="text1" w:themeTint="A6"/>
        </w:rPr>
      </w:pPr>
    </w:p>
    <w:p w14:paraId="447D1D8D" w14:textId="0EE38D95" w:rsidR="00B16687" w:rsidRDefault="00B16687" w:rsidP="005D5F83">
      <w:pPr>
        <w:pStyle w:val="NormalWeb"/>
        <w:rPr>
          <w:rStyle w:val="Forte"/>
          <w:rFonts w:asciiTheme="minorHAnsi" w:hAnsiTheme="minorHAnsi" w:cstheme="minorHAnsi"/>
          <w:color w:val="595959" w:themeColor="text1" w:themeTint="A6"/>
        </w:rPr>
      </w:pPr>
    </w:p>
    <w:p w14:paraId="4ABB5210" w14:textId="0F480DDA" w:rsidR="00B16687" w:rsidRDefault="00B16687" w:rsidP="005D5F83">
      <w:pPr>
        <w:pStyle w:val="NormalWeb"/>
        <w:rPr>
          <w:rStyle w:val="Forte"/>
          <w:rFonts w:asciiTheme="minorHAnsi" w:hAnsiTheme="minorHAnsi" w:cstheme="minorHAnsi"/>
          <w:color w:val="595959" w:themeColor="text1" w:themeTint="A6"/>
        </w:rPr>
      </w:pPr>
    </w:p>
    <w:p w14:paraId="5A481619" w14:textId="1A8495E0" w:rsidR="00B16687" w:rsidRDefault="00B16687" w:rsidP="005D5F83">
      <w:pPr>
        <w:pStyle w:val="NormalWeb"/>
        <w:rPr>
          <w:rStyle w:val="Forte"/>
          <w:rFonts w:asciiTheme="minorHAnsi" w:hAnsiTheme="minorHAnsi" w:cstheme="minorHAnsi"/>
          <w:color w:val="595959" w:themeColor="text1" w:themeTint="A6"/>
        </w:rPr>
      </w:pPr>
    </w:p>
    <w:p w14:paraId="6B766F37" w14:textId="39957DB4" w:rsidR="00B16687" w:rsidRDefault="00B16687" w:rsidP="005D5F83">
      <w:pPr>
        <w:pStyle w:val="NormalWeb"/>
        <w:rPr>
          <w:rStyle w:val="Forte"/>
          <w:rFonts w:asciiTheme="minorHAnsi" w:hAnsiTheme="minorHAnsi" w:cstheme="minorHAnsi"/>
          <w:color w:val="595959" w:themeColor="text1" w:themeTint="A6"/>
        </w:rPr>
      </w:pPr>
    </w:p>
    <w:p w14:paraId="37042B72" w14:textId="36039213" w:rsidR="00B16687" w:rsidRDefault="00B16687" w:rsidP="005D5F83">
      <w:pPr>
        <w:pStyle w:val="NormalWeb"/>
        <w:rPr>
          <w:rStyle w:val="Forte"/>
          <w:rFonts w:asciiTheme="minorHAnsi" w:hAnsiTheme="minorHAnsi" w:cstheme="minorHAnsi"/>
          <w:color w:val="595959" w:themeColor="text1" w:themeTint="A6"/>
        </w:rPr>
      </w:pPr>
    </w:p>
    <w:p w14:paraId="4207BEB1" w14:textId="3E2B5355" w:rsidR="00B16687" w:rsidRDefault="00B16687" w:rsidP="005D5F83">
      <w:pPr>
        <w:pStyle w:val="NormalWeb"/>
        <w:rPr>
          <w:rStyle w:val="Forte"/>
          <w:rFonts w:asciiTheme="minorHAnsi" w:hAnsiTheme="minorHAnsi" w:cstheme="minorHAnsi"/>
          <w:color w:val="595959" w:themeColor="text1" w:themeTint="A6"/>
        </w:rPr>
      </w:pPr>
    </w:p>
    <w:p w14:paraId="1F28C537" w14:textId="7A228094" w:rsidR="00B16687" w:rsidRDefault="00B16687" w:rsidP="005D5F83">
      <w:pPr>
        <w:pStyle w:val="NormalWeb"/>
        <w:rPr>
          <w:rStyle w:val="Forte"/>
          <w:rFonts w:asciiTheme="minorHAnsi" w:hAnsiTheme="minorHAnsi" w:cstheme="minorHAnsi"/>
          <w:color w:val="595959" w:themeColor="text1" w:themeTint="A6"/>
        </w:rPr>
      </w:pPr>
    </w:p>
    <w:p w14:paraId="18ABB769" w14:textId="0EA8048C" w:rsidR="00B16687" w:rsidRDefault="00B16687" w:rsidP="005D5F83">
      <w:pPr>
        <w:pStyle w:val="NormalWeb"/>
        <w:rPr>
          <w:rStyle w:val="Forte"/>
          <w:rFonts w:asciiTheme="minorHAnsi" w:hAnsiTheme="minorHAnsi" w:cstheme="minorHAnsi"/>
          <w:color w:val="595959" w:themeColor="text1" w:themeTint="A6"/>
        </w:rPr>
      </w:pPr>
    </w:p>
    <w:p w14:paraId="5EC33AAF" w14:textId="02AF44E3" w:rsidR="00B16687" w:rsidRDefault="00B16687" w:rsidP="005D5F83">
      <w:pPr>
        <w:pStyle w:val="NormalWeb"/>
        <w:rPr>
          <w:rStyle w:val="Forte"/>
          <w:rFonts w:asciiTheme="minorHAnsi" w:hAnsiTheme="minorHAnsi" w:cstheme="minorHAnsi"/>
          <w:color w:val="595959" w:themeColor="text1" w:themeTint="A6"/>
        </w:rPr>
      </w:pPr>
    </w:p>
    <w:p w14:paraId="18F26EDE" w14:textId="77777777" w:rsidR="00B16687" w:rsidRPr="005D5F83" w:rsidRDefault="00B16687" w:rsidP="005D5F83">
      <w:pPr>
        <w:pStyle w:val="NormalWeb"/>
        <w:rPr>
          <w:rFonts w:asciiTheme="minorHAnsi" w:hAnsiTheme="minorHAnsi" w:cstheme="minorHAnsi"/>
          <w:color w:val="595959" w:themeColor="text1" w:themeTint="A6"/>
        </w:rPr>
      </w:pPr>
    </w:p>
    <w:p w14:paraId="3488F315" w14:textId="20A884C5" w:rsidR="005D5F83" w:rsidRPr="005D5F83" w:rsidRDefault="005D5F83" w:rsidP="005D5F83">
      <w:pPr>
        <w:rPr>
          <w:rFonts w:asciiTheme="minorHAnsi" w:hAnsiTheme="minorHAnsi" w:cstheme="minorHAnsi"/>
          <w:color w:val="595959" w:themeColor="text1" w:themeTint="A6"/>
          <w:sz w:val="24"/>
          <w:szCs w:val="24"/>
        </w:rPr>
      </w:pPr>
    </w:p>
    <w:p w14:paraId="04E24892" w14:textId="1A7DB854" w:rsidR="005D5F83" w:rsidRPr="00B16687" w:rsidRDefault="00B16687" w:rsidP="005D5F83">
      <w:pPr>
        <w:pStyle w:val="Ttulo1"/>
        <w:rPr>
          <w:rFonts w:asciiTheme="minorHAnsi" w:hAnsiTheme="minorHAnsi" w:cstheme="minorHAnsi"/>
          <w:color w:val="595959" w:themeColor="text1" w:themeTint="A6"/>
          <w:sz w:val="40"/>
          <w:szCs w:val="40"/>
        </w:rPr>
      </w:pPr>
      <w:r>
        <w:rPr>
          <w:rFonts w:asciiTheme="minorHAnsi" w:hAnsiTheme="minorHAnsi" w:cstheme="minorHAnsi"/>
          <w:color w:val="595959" w:themeColor="text1" w:themeTint="A6"/>
          <w:sz w:val="40"/>
          <w:szCs w:val="40"/>
        </w:rPr>
        <w:t xml:space="preserve">              </w:t>
      </w:r>
      <w:r w:rsidR="005D5F83" w:rsidRPr="00B16687">
        <w:rPr>
          <w:rFonts w:asciiTheme="minorHAnsi" w:hAnsiTheme="minorHAnsi" w:cstheme="minorHAnsi"/>
          <w:color w:val="595959" w:themeColor="text1" w:themeTint="A6"/>
          <w:sz w:val="40"/>
          <w:szCs w:val="40"/>
        </w:rPr>
        <w:t>CIRCULAR DE OFERTA DE FRANQUIA</w:t>
      </w:r>
    </w:p>
    <w:p w14:paraId="7806B7A4" w14:textId="77777777" w:rsidR="005D5F83" w:rsidRPr="005D5F83" w:rsidRDefault="005D5F83" w:rsidP="005D5F8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JESSICA CARA</w:t>
      </w:r>
    </w:p>
    <w:p w14:paraId="34C00E08" w14:textId="77777777" w:rsidR="005D5F83" w:rsidRPr="005D5F83" w:rsidRDefault="005D5F83" w:rsidP="005D5F83">
      <w:pPr>
        <w:pStyle w:val="Ttulo2"/>
        <w:rPr>
          <w:rFonts w:asciiTheme="minorHAnsi" w:hAnsiTheme="minorHAnsi" w:cstheme="minorHAnsi"/>
          <w:color w:val="595959" w:themeColor="text1" w:themeTint="A6"/>
          <w:sz w:val="24"/>
          <w:szCs w:val="24"/>
        </w:rPr>
      </w:pPr>
      <w:r w:rsidRPr="005D5F83">
        <w:rPr>
          <w:rFonts w:asciiTheme="minorHAnsi" w:hAnsiTheme="minorHAnsi" w:cstheme="minorHAnsi"/>
          <w:color w:val="595959" w:themeColor="text1" w:themeTint="A6"/>
          <w:sz w:val="24"/>
          <w:szCs w:val="24"/>
        </w:rPr>
        <w:t>ÍNDICE</w:t>
      </w:r>
    </w:p>
    <w:p w14:paraId="7F66054A" w14:textId="77777777" w:rsidR="00E058F9" w:rsidRDefault="005D5F83" w:rsidP="005D5F8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O que é Circular de Oferta de Franquia?</w:t>
      </w:r>
      <w:r w:rsidRPr="005D5F83">
        <w:rPr>
          <w:rFonts w:asciiTheme="minorHAnsi" w:hAnsiTheme="minorHAnsi" w:cstheme="minorHAnsi"/>
          <w:color w:val="595959" w:themeColor="text1" w:themeTint="A6"/>
        </w:rPr>
        <w:br/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1. Identificação e Estrutura Organizacional</w:t>
      </w:r>
      <w:r w:rsidRPr="005D5F83">
        <w:rPr>
          <w:rFonts w:asciiTheme="minorHAnsi" w:hAnsiTheme="minorHAnsi" w:cstheme="minorHAnsi"/>
          <w:color w:val="595959" w:themeColor="text1" w:themeTint="A6"/>
        </w:rPr>
        <w:br/>
        <w:t>1.1. Empresa Franqueadora</w:t>
      </w:r>
      <w:r w:rsidRPr="005D5F83">
        <w:rPr>
          <w:rFonts w:asciiTheme="minorHAnsi" w:hAnsiTheme="minorHAnsi" w:cstheme="minorHAnsi"/>
          <w:color w:val="595959" w:themeColor="text1" w:themeTint="A6"/>
        </w:rPr>
        <w:br/>
        <w:t>1.2. Atividade fim e conceito geral do negócio</w:t>
      </w:r>
      <w:r w:rsidRPr="005D5F83">
        <w:rPr>
          <w:rFonts w:asciiTheme="minorHAnsi" w:hAnsiTheme="minorHAnsi" w:cstheme="minorHAnsi"/>
          <w:color w:val="595959" w:themeColor="text1" w:themeTint="A6"/>
        </w:rPr>
        <w:br/>
        <w:t>1.3. Histórico resumido e origem da marca JESSICA CARA</w:t>
      </w:r>
      <w:r w:rsidRPr="005D5F83">
        <w:rPr>
          <w:rFonts w:asciiTheme="minorHAnsi" w:hAnsiTheme="minorHAnsi" w:cstheme="minorHAnsi"/>
          <w:color w:val="595959" w:themeColor="text1" w:themeTint="A6"/>
        </w:rPr>
        <w:br/>
        <w:t>1.4. Missão, Visão e Valores</w:t>
      </w:r>
      <w:r w:rsidRPr="005D5F83">
        <w:rPr>
          <w:rFonts w:asciiTheme="minorHAnsi" w:hAnsiTheme="minorHAnsi" w:cstheme="minorHAnsi"/>
          <w:color w:val="595959" w:themeColor="text1" w:themeTint="A6"/>
        </w:rPr>
        <w:br/>
        <w:t>1.5. Ações judiciais da Franqueadora e dos sócios</w:t>
      </w:r>
      <w:r w:rsidRPr="005D5F83">
        <w:rPr>
          <w:rFonts w:asciiTheme="minorHAnsi" w:hAnsiTheme="minorHAnsi" w:cstheme="minorHAnsi"/>
          <w:color w:val="595959" w:themeColor="text1" w:themeTint="A6"/>
        </w:rPr>
        <w:br/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2. Apresentação da Franquia JESSICA CARA</w:t>
      </w:r>
      <w:r w:rsidRPr="005D5F83">
        <w:rPr>
          <w:rFonts w:asciiTheme="minorHAnsi" w:hAnsiTheme="minorHAnsi" w:cstheme="minorHAnsi"/>
          <w:color w:val="595959" w:themeColor="text1" w:themeTint="A6"/>
        </w:rPr>
        <w:br/>
        <w:t>2.1. Descrição detalhada da franquia</w:t>
      </w:r>
      <w:r w:rsidRPr="005D5F83">
        <w:rPr>
          <w:rFonts w:asciiTheme="minorHAnsi" w:hAnsiTheme="minorHAnsi" w:cstheme="minorHAnsi"/>
          <w:color w:val="595959" w:themeColor="text1" w:themeTint="A6"/>
        </w:rPr>
        <w:br/>
        <w:t>2.2. Modelos operacionais (Home Office, Loja Basic e Loja Premium)</w:t>
      </w:r>
      <w:r w:rsidRPr="005D5F83">
        <w:rPr>
          <w:rFonts w:asciiTheme="minorHAnsi" w:hAnsiTheme="minorHAnsi" w:cstheme="minorHAnsi"/>
          <w:color w:val="595959" w:themeColor="text1" w:themeTint="A6"/>
        </w:rPr>
        <w:br/>
        <w:t>2.3. Público</w:t>
      </w:r>
      <w:r w:rsidRPr="005D5F83">
        <w:rPr>
          <w:rFonts w:asciiTheme="minorHAnsi" w:hAnsiTheme="minorHAnsi" w:cstheme="minorHAnsi"/>
          <w:color w:val="595959" w:themeColor="text1" w:themeTint="A6"/>
        </w:rPr>
        <w:noBreakHyphen/>
        <w:t>alvo</w:t>
      </w:r>
      <w:r w:rsidRPr="005D5F83">
        <w:rPr>
          <w:rFonts w:asciiTheme="minorHAnsi" w:hAnsiTheme="minorHAnsi" w:cstheme="minorHAnsi"/>
          <w:color w:val="595959" w:themeColor="text1" w:themeTint="A6"/>
        </w:rPr>
        <w:br/>
        <w:t>2.4. Diferenciais competitivos</w:t>
      </w:r>
      <w:r w:rsidR="00E058F9">
        <w:rPr>
          <w:rFonts w:asciiTheme="minorHAnsi" w:hAnsiTheme="minorHAnsi" w:cstheme="minorHAnsi"/>
          <w:color w:val="595959" w:themeColor="text1" w:themeTint="A6"/>
        </w:rPr>
        <w:t xml:space="preserve"> </w:t>
      </w:r>
    </w:p>
    <w:p w14:paraId="3B4D14BE" w14:textId="17219BE3" w:rsidR="00E058F9" w:rsidRDefault="00E058F9" w:rsidP="005D5F8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5D5F83">
        <w:rPr>
          <w:rFonts w:asciiTheme="minorHAnsi" w:hAnsiTheme="minorHAnsi" w:cstheme="minorHAnsi"/>
          <w:color w:val="595959" w:themeColor="text1" w:themeTint="A6"/>
        </w:rPr>
        <w:t>2.</w:t>
      </w:r>
      <w:r>
        <w:rPr>
          <w:rFonts w:asciiTheme="minorHAnsi" w:hAnsiTheme="minorHAnsi" w:cstheme="minorHAnsi"/>
          <w:color w:val="595959" w:themeColor="text1" w:themeTint="A6"/>
        </w:rPr>
        <w:t>5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. </w:t>
      </w:r>
      <w:r>
        <w:rPr>
          <w:rFonts w:asciiTheme="minorHAnsi" w:hAnsiTheme="minorHAnsi" w:cstheme="minorHAnsi"/>
          <w:color w:val="595959" w:themeColor="text1" w:themeTint="A6"/>
        </w:rPr>
        <w:t>Detenção da marca Jessica Cara</w:t>
      </w:r>
    </w:p>
    <w:p w14:paraId="46E721B2" w14:textId="272E6E60" w:rsidR="005D5F83" w:rsidRPr="005D5F83" w:rsidRDefault="005D5F83" w:rsidP="005D5F8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6. Plano de Expansão da Marca</w:t>
      </w:r>
      <w:r w:rsidRPr="005D5F83">
        <w:rPr>
          <w:rFonts w:asciiTheme="minorHAnsi" w:hAnsiTheme="minorHAnsi" w:cstheme="minorHAnsi"/>
          <w:color w:val="595959" w:themeColor="text1" w:themeTint="A6"/>
        </w:rPr>
        <w:br/>
        <w:t>6.1. Estratégia geográfica de expansão</w:t>
      </w:r>
      <w:r w:rsidRPr="005D5F83">
        <w:rPr>
          <w:rFonts w:asciiTheme="minorHAnsi" w:hAnsiTheme="minorHAnsi" w:cstheme="minorHAnsi"/>
          <w:color w:val="595959" w:themeColor="text1" w:themeTint="A6"/>
        </w:rPr>
        <w:br/>
        <w:t>6.2. Responsabilidade pela expansão</w:t>
      </w:r>
      <w:r w:rsidRPr="005D5F83">
        <w:rPr>
          <w:rFonts w:asciiTheme="minorHAnsi" w:hAnsiTheme="minorHAnsi" w:cstheme="minorHAnsi"/>
          <w:color w:val="595959" w:themeColor="text1" w:themeTint="A6"/>
        </w:rPr>
        <w:br/>
        <w:t>6.3. Direito de preferência do franqueado em novas unidades</w:t>
      </w:r>
      <w:r w:rsidRPr="005D5F83">
        <w:rPr>
          <w:rFonts w:asciiTheme="minorHAnsi" w:hAnsiTheme="minorHAnsi" w:cstheme="minorHAnsi"/>
          <w:color w:val="595959" w:themeColor="text1" w:themeTint="A6"/>
        </w:rPr>
        <w:br/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7. Parceiros, Fornecedores e Tecnologia</w:t>
      </w:r>
      <w:r w:rsidRPr="005D5F83">
        <w:rPr>
          <w:rFonts w:asciiTheme="minorHAnsi" w:hAnsiTheme="minorHAnsi" w:cstheme="minorHAnsi"/>
          <w:color w:val="595959" w:themeColor="text1" w:themeTint="A6"/>
        </w:rPr>
        <w:br/>
        <w:t>7.1. Fornecedores homologados</w:t>
      </w:r>
      <w:r w:rsidRPr="005D5F83">
        <w:rPr>
          <w:rFonts w:asciiTheme="minorHAnsi" w:hAnsiTheme="minorHAnsi" w:cstheme="minorHAnsi"/>
          <w:color w:val="595959" w:themeColor="text1" w:themeTint="A6"/>
        </w:rPr>
        <w:br/>
        <w:t>7.2. Parcerias estratégicas (suprimentos, pagamentos, mídia)</w:t>
      </w:r>
      <w:r w:rsidRPr="005D5F83">
        <w:rPr>
          <w:rFonts w:asciiTheme="minorHAnsi" w:hAnsiTheme="minorHAnsi" w:cstheme="minorHAnsi"/>
          <w:color w:val="595959" w:themeColor="text1" w:themeTint="A6"/>
        </w:rPr>
        <w:br/>
        <w:t>7.3. Sistema de agendamento e plataformas</w:t>
      </w:r>
      <w:r w:rsidRPr="005D5F83">
        <w:rPr>
          <w:rFonts w:asciiTheme="minorHAnsi" w:hAnsiTheme="minorHAnsi" w:cstheme="minorHAnsi"/>
          <w:color w:val="595959" w:themeColor="text1" w:themeTint="A6"/>
        </w:rPr>
        <w:br/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8. Suporte e Serviços Oferecidos pela Franqueadora</w:t>
      </w:r>
      <w:r w:rsidRPr="005D5F83">
        <w:rPr>
          <w:rFonts w:asciiTheme="minorHAnsi" w:hAnsiTheme="minorHAnsi" w:cstheme="minorHAnsi"/>
          <w:color w:val="595959" w:themeColor="text1" w:themeTint="A6"/>
        </w:rPr>
        <w:br/>
        <w:t>8.1. Supervisão e consultoria de campo</w:t>
      </w:r>
      <w:r w:rsidRPr="005D5F83">
        <w:rPr>
          <w:rFonts w:asciiTheme="minorHAnsi" w:hAnsiTheme="minorHAnsi" w:cstheme="minorHAnsi"/>
          <w:color w:val="595959" w:themeColor="text1" w:themeTint="A6"/>
        </w:rPr>
        <w:br/>
        <w:t>8.2. Suporte técnico e comercial</w:t>
      </w:r>
      <w:r w:rsidRPr="005D5F83">
        <w:rPr>
          <w:rFonts w:asciiTheme="minorHAnsi" w:hAnsiTheme="minorHAnsi" w:cstheme="minorHAnsi"/>
          <w:color w:val="595959" w:themeColor="text1" w:themeTint="A6"/>
        </w:rPr>
        <w:br/>
        <w:t>8.3. Sistema de treinamento e capacitação contínua</w:t>
      </w:r>
      <w:r w:rsidRPr="005D5F83">
        <w:rPr>
          <w:rFonts w:asciiTheme="minorHAnsi" w:hAnsiTheme="minorHAnsi" w:cstheme="minorHAnsi"/>
          <w:color w:val="595959" w:themeColor="text1" w:themeTint="A6"/>
        </w:rPr>
        <w:br/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9. Obrigações da Franqueadora e do Franqueado</w:t>
      </w:r>
      <w:r w:rsidRPr="005D5F83">
        <w:rPr>
          <w:rFonts w:asciiTheme="minorHAnsi" w:hAnsiTheme="minorHAnsi" w:cstheme="minorHAnsi"/>
          <w:color w:val="595959" w:themeColor="text1" w:themeTint="A6"/>
        </w:rPr>
        <w:br/>
        <w:t>9.1. Obrigações da Franqueadora</w:t>
      </w:r>
      <w:r w:rsidRPr="005D5F83">
        <w:rPr>
          <w:rFonts w:asciiTheme="minorHAnsi" w:hAnsiTheme="minorHAnsi" w:cstheme="minorHAnsi"/>
          <w:color w:val="595959" w:themeColor="text1" w:themeTint="A6"/>
        </w:rPr>
        <w:br/>
        <w:t>9.2. Obrigações do Franqueado</w:t>
      </w:r>
      <w:r w:rsidRPr="005D5F83">
        <w:rPr>
          <w:rFonts w:asciiTheme="minorHAnsi" w:hAnsiTheme="minorHAnsi" w:cstheme="minorHAnsi"/>
          <w:color w:val="595959" w:themeColor="text1" w:themeTint="A6"/>
        </w:rPr>
        <w:br/>
        <w:t>9.3. Padrões de operação e uso da marca</w:t>
      </w:r>
      <w:r w:rsidRPr="005D5F83">
        <w:rPr>
          <w:rFonts w:asciiTheme="minorHAnsi" w:hAnsiTheme="minorHAnsi" w:cstheme="minorHAnsi"/>
          <w:color w:val="595959" w:themeColor="text1" w:themeTint="A6"/>
        </w:rPr>
        <w:br/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lastRenderedPageBreak/>
        <w:t>10. Contrato de Franquia</w:t>
      </w:r>
      <w:r w:rsidRPr="005D5F83">
        <w:rPr>
          <w:rFonts w:asciiTheme="minorHAnsi" w:hAnsiTheme="minorHAnsi" w:cstheme="minorHAnsi"/>
          <w:color w:val="595959" w:themeColor="text1" w:themeTint="A6"/>
        </w:rPr>
        <w:br/>
        <w:t>10.1. Prazo contratual (36 meses)</w:t>
      </w:r>
      <w:r w:rsidRPr="005D5F83">
        <w:rPr>
          <w:rFonts w:asciiTheme="minorHAnsi" w:hAnsiTheme="minorHAnsi" w:cstheme="minorHAnsi"/>
          <w:color w:val="595959" w:themeColor="text1" w:themeTint="A6"/>
        </w:rPr>
        <w:br/>
        <w:t>10.2. Renovação, rescisão e penalidades</w:t>
      </w:r>
      <w:r w:rsidRPr="005D5F83">
        <w:rPr>
          <w:rFonts w:asciiTheme="minorHAnsi" w:hAnsiTheme="minorHAnsi" w:cstheme="minorHAnsi"/>
          <w:color w:val="595959" w:themeColor="text1" w:themeTint="A6"/>
        </w:rPr>
        <w:br/>
        <w:t>10.3. Não concorrência e confidencialidade</w:t>
      </w:r>
      <w:r w:rsidRPr="005D5F83">
        <w:rPr>
          <w:rFonts w:asciiTheme="minorHAnsi" w:hAnsiTheme="minorHAnsi" w:cstheme="minorHAnsi"/>
          <w:color w:val="595959" w:themeColor="text1" w:themeTint="A6"/>
        </w:rPr>
        <w:br/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11. Situação Pós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noBreakHyphen/>
        <w:t>Contratual</w:t>
      </w:r>
      <w:r w:rsidRPr="005D5F83">
        <w:rPr>
          <w:rFonts w:asciiTheme="minorHAnsi" w:hAnsiTheme="minorHAnsi" w:cstheme="minorHAnsi"/>
          <w:color w:val="595959" w:themeColor="text1" w:themeTint="A6"/>
        </w:rPr>
        <w:br/>
        <w:t>11.1. Devolução de know</w:t>
      </w:r>
      <w:r w:rsidRPr="005D5F83">
        <w:rPr>
          <w:rFonts w:asciiTheme="minorHAnsi" w:hAnsiTheme="minorHAnsi" w:cstheme="minorHAnsi"/>
          <w:color w:val="595959" w:themeColor="text1" w:themeTint="A6"/>
        </w:rPr>
        <w:noBreakHyphen/>
        <w:t>how e materiais</w:t>
      </w:r>
      <w:r w:rsidRPr="005D5F83">
        <w:rPr>
          <w:rFonts w:asciiTheme="minorHAnsi" w:hAnsiTheme="minorHAnsi" w:cstheme="minorHAnsi"/>
          <w:color w:val="595959" w:themeColor="text1" w:themeTint="A6"/>
        </w:rPr>
        <w:br/>
        <w:t>11.2. Vedação a atividade concorrente</w:t>
      </w:r>
      <w:r w:rsidRPr="005D5F83">
        <w:rPr>
          <w:rFonts w:asciiTheme="minorHAnsi" w:hAnsiTheme="minorHAnsi" w:cstheme="minorHAnsi"/>
          <w:color w:val="595959" w:themeColor="text1" w:themeTint="A6"/>
        </w:rPr>
        <w:br/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12. Anexos Obrigatórios</w:t>
      </w:r>
      <w:r w:rsidRPr="005D5F83">
        <w:rPr>
          <w:rFonts w:asciiTheme="minorHAnsi" w:hAnsiTheme="minorHAnsi" w:cstheme="minorHAnsi"/>
          <w:color w:val="595959" w:themeColor="text1" w:themeTint="A6"/>
        </w:rPr>
        <w:br/>
        <w:t>12.1. Relação de franqueados (ativos e desligados — últimos 24 meses)</w:t>
      </w:r>
      <w:r w:rsidRPr="005D5F83">
        <w:rPr>
          <w:rFonts w:asciiTheme="minorHAnsi" w:hAnsiTheme="minorHAnsi" w:cstheme="minorHAnsi"/>
          <w:color w:val="595959" w:themeColor="text1" w:themeTint="A6"/>
        </w:rPr>
        <w:br/>
        <w:t>12.2. Balanços e demonstrações financeiras</w:t>
      </w:r>
      <w:r w:rsidRPr="005D5F83">
        <w:rPr>
          <w:rFonts w:asciiTheme="minorHAnsi" w:hAnsiTheme="minorHAnsi" w:cstheme="minorHAnsi"/>
          <w:color w:val="595959" w:themeColor="text1" w:themeTint="A6"/>
        </w:rPr>
        <w:br/>
        <w:t>12.3. Demonstrativo econômico</w:t>
      </w:r>
      <w:r w:rsidRPr="005D5F83">
        <w:rPr>
          <w:rFonts w:asciiTheme="minorHAnsi" w:hAnsiTheme="minorHAnsi" w:cstheme="minorHAnsi"/>
          <w:color w:val="595959" w:themeColor="text1" w:themeTint="A6"/>
        </w:rPr>
        <w:noBreakHyphen/>
        <w:t>financeiro padrão</w:t>
      </w:r>
      <w:r w:rsidRPr="005D5F83">
        <w:rPr>
          <w:rFonts w:asciiTheme="minorHAnsi" w:hAnsiTheme="minorHAnsi" w:cstheme="minorHAnsi"/>
          <w:color w:val="595959" w:themeColor="text1" w:themeTint="A6"/>
        </w:rPr>
        <w:br/>
        <w:t>12.4. Minuta de Pré</w:t>
      </w:r>
      <w:r w:rsidRPr="005D5F83">
        <w:rPr>
          <w:rFonts w:asciiTheme="minorHAnsi" w:hAnsiTheme="minorHAnsi" w:cstheme="minorHAnsi"/>
          <w:color w:val="595959" w:themeColor="text1" w:themeTint="A6"/>
        </w:rPr>
        <w:noBreakHyphen/>
        <w:t>Contrato e Contrato de Franquia</w:t>
      </w:r>
      <w:r w:rsidRPr="005D5F83">
        <w:rPr>
          <w:rFonts w:asciiTheme="minorHAnsi" w:hAnsiTheme="minorHAnsi" w:cstheme="minorHAnsi"/>
          <w:color w:val="595959" w:themeColor="text1" w:themeTint="A6"/>
        </w:rPr>
        <w:br/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13. LGPD e Tratamento de Dados</w:t>
      </w:r>
      <w:r w:rsidRPr="005D5F83">
        <w:rPr>
          <w:rFonts w:asciiTheme="minorHAnsi" w:hAnsiTheme="minorHAnsi" w:cstheme="minorHAnsi"/>
          <w:color w:val="595959" w:themeColor="text1" w:themeTint="A6"/>
        </w:rPr>
        <w:br/>
        <w:t>13.1. Finalidade do tratamento</w:t>
      </w:r>
      <w:r w:rsidRPr="005D5F83">
        <w:rPr>
          <w:rFonts w:asciiTheme="minorHAnsi" w:hAnsiTheme="minorHAnsi" w:cstheme="minorHAnsi"/>
          <w:color w:val="595959" w:themeColor="text1" w:themeTint="A6"/>
        </w:rPr>
        <w:br/>
        <w:t>13.2. Direitos do titular</w:t>
      </w:r>
      <w:r w:rsidRPr="005D5F83">
        <w:rPr>
          <w:rFonts w:asciiTheme="minorHAnsi" w:hAnsiTheme="minorHAnsi" w:cstheme="minorHAnsi"/>
          <w:color w:val="595959" w:themeColor="text1" w:themeTint="A6"/>
        </w:rPr>
        <w:br/>
        <w:t>13.3. Segurança da informação</w:t>
      </w:r>
      <w:r w:rsidRPr="005D5F83">
        <w:rPr>
          <w:rFonts w:asciiTheme="minorHAnsi" w:hAnsiTheme="minorHAnsi" w:cstheme="minorHAnsi"/>
          <w:color w:val="595959" w:themeColor="text1" w:themeTint="A6"/>
        </w:rPr>
        <w:br/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14. Declarações Finais e Assinaturas</w:t>
      </w:r>
    </w:p>
    <w:p w14:paraId="2C048CDF" w14:textId="1F650478" w:rsidR="005D5F83" w:rsidRPr="005D5F83" w:rsidRDefault="005D5F83" w:rsidP="005D5F83">
      <w:pPr>
        <w:rPr>
          <w:rFonts w:asciiTheme="minorHAnsi" w:hAnsiTheme="minorHAnsi" w:cstheme="minorHAnsi"/>
          <w:color w:val="595959" w:themeColor="text1" w:themeTint="A6"/>
          <w:sz w:val="24"/>
          <w:szCs w:val="24"/>
        </w:rPr>
      </w:pPr>
    </w:p>
    <w:p w14:paraId="459D0D5F" w14:textId="77777777" w:rsidR="005D5F83" w:rsidRPr="00B16687" w:rsidRDefault="005D5F83" w:rsidP="005D5F83">
      <w:pPr>
        <w:pStyle w:val="Ttulo2"/>
        <w:rPr>
          <w:rFonts w:asciiTheme="minorHAnsi" w:hAnsiTheme="minorHAnsi" w:cstheme="minorHAnsi"/>
          <w:color w:val="595959" w:themeColor="text1" w:themeTint="A6"/>
        </w:rPr>
      </w:pPr>
      <w:r w:rsidRPr="00B16687">
        <w:rPr>
          <w:rFonts w:asciiTheme="minorHAnsi" w:hAnsiTheme="minorHAnsi" w:cstheme="minorHAnsi"/>
          <w:color w:val="595959" w:themeColor="text1" w:themeTint="A6"/>
        </w:rPr>
        <w:t>O QUE É CIRCULAR DE OFERTA DE FRANQUIA?</w:t>
      </w:r>
    </w:p>
    <w:p w14:paraId="3516BE7E" w14:textId="77777777" w:rsidR="005D5F83" w:rsidRPr="005D5F83" w:rsidRDefault="005D5F83" w:rsidP="005D5F8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5D5F83">
        <w:rPr>
          <w:rFonts w:asciiTheme="minorHAnsi" w:hAnsiTheme="minorHAnsi" w:cstheme="minorHAnsi"/>
          <w:color w:val="595959" w:themeColor="text1" w:themeTint="A6"/>
        </w:rPr>
        <w:t xml:space="preserve">A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Circular de Oferta de Franquia (COF) da JESSICA CARA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e seus anexos constituem um documento técnico</w:t>
      </w:r>
      <w:r w:rsidRPr="005D5F83">
        <w:rPr>
          <w:rFonts w:asciiTheme="minorHAnsi" w:hAnsiTheme="minorHAnsi" w:cstheme="minorHAnsi"/>
          <w:color w:val="595959" w:themeColor="text1" w:themeTint="A6"/>
        </w:rPr>
        <w:noBreakHyphen/>
        <w:t xml:space="preserve">legal cujo objetivo é informar o(a) Candidato(a) à Franquia sobre as particularidades do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sistema de franchising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da marca, em conformidade com a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Lei 13.966/2019</w:t>
      </w:r>
      <w:r w:rsidRPr="005D5F83">
        <w:rPr>
          <w:rFonts w:asciiTheme="minorHAnsi" w:hAnsiTheme="minorHAnsi" w:cstheme="minorHAnsi"/>
          <w:color w:val="595959" w:themeColor="text1" w:themeTint="A6"/>
        </w:rPr>
        <w:t>.</w:t>
      </w:r>
      <w:r w:rsidRPr="005D5F83">
        <w:rPr>
          <w:rFonts w:asciiTheme="minorHAnsi" w:hAnsiTheme="minorHAnsi" w:cstheme="minorHAnsi"/>
          <w:color w:val="595959" w:themeColor="text1" w:themeTint="A6"/>
        </w:rPr>
        <w:br/>
        <w:t>A COF contém informações sobre: perfil organizacional da franqueadora; conceito do negócio (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serviços de beleza especializados + cursos EAD/presenciais</w:t>
      </w:r>
      <w:r w:rsidRPr="005D5F83">
        <w:rPr>
          <w:rFonts w:asciiTheme="minorHAnsi" w:hAnsiTheme="minorHAnsi" w:cstheme="minorHAnsi"/>
          <w:color w:val="595959" w:themeColor="text1" w:themeTint="A6"/>
        </w:rPr>
        <w:t>); plano econômico</w:t>
      </w:r>
      <w:r w:rsidRPr="005D5F83">
        <w:rPr>
          <w:rFonts w:asciiTheme="minorHAnsi" w:hAnsiTheme="minorHAnsi" w:cstheme="minorHAnsi"/>
          <w:color w:val="595959" w:themeColor="text1" w:themeTint="A6"/>
        </w:rPr>
        <w:noBreakHyphen/>
        <w:t xml:space="preserve">financeiro; plano de expansão; suporte, treinamento e obrigações; situação jurídica e documental; principais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riscos e premissas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do modelo.</w:t>
      </w:r>
      <w:r w:rsidRPr="005D5F83">
        <w:rPr>
          <w:rFonts w:asciiTheme="minorHAnsi" w:hAnsiTheme="minorHAnsi" w:cstheme="minorHAnsi"/>
          <w:color w:val="595959" w:themeColor="text1" w:themeTint="A6"/>
        </w:rPr>
        <w:br/>
        <w:t xml:space="preserve">As informações são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reservadas e confidenciais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e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não constituem promessa de resultado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nem obrigação de contratar. As projeções econômicas são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simulações</w:t>
      </w:r>
      <w:r w:rsidRPr="005D5F83">
        <w:rPr>
          <w:rFonts w:asciiTheme="minorHAnsi" w:hAnsiTheme="minorHAnsi" w:cstheme="minorHAnsi"/>
          <w:color w:val="595959" w:themeColor="text1" w:themeTint="A6"/>
        </w:rPr>
        <w:t>, sujeitas a variações conforme execução local, gestão da unidade, ponto, concorrência e demais fatores de mercado.</w:t>
      </w:r>
    </w:p>
    <w:p w14:paraId="4496BE77" w14:textId="378E4546" w:rsidR="005D5F83" w:rsidRPr="005D5F83" w:rsidRDefault="005D5F83" w:rsidP="005D5F83">
      <w:pPr>
        <w:rPr>
          <w:rFonts w:asciiTheme="minorHAnsi" w:hAnsiTheme="minorHAnsi" w:cstheme="minorHAnsi"/>
          <w:color w:val="595959" w:themeColor="text1" w:themeTint="A6"/>
          <w:sz w:val="24"/>
          <w:szCs w:val="24"/>
        </w:rPr>
      </w:pPr>
    </w:p>
    <w:p w14:paraId="6615BB23" w14:textId="77777777" w:rsidR="005D5F83" w:rsidRPr="00B16687" w:rsidRDefault="005D5F83" w:rsidP="005D5F83">
      <w:pPr>
        <w:pStyle w:val="Ttulo2"/>
        <w:rPr>
          <w:rFonts w:asciiTheme="minorHAnsi" w:hAnsiTheme="minorHAnsi" w:cstheme="minorHAnsi"/>
          <w:color w:val="595959" w:themeColor="text1" w:themeTint="A6"/>
        </w:rPr>
      </w:pPr>
      <w:r w:rsidRPr="00B16687">
        <w:rPr>
          <w:rFonts w:asciiTheme="minorHAnsi" w:hAnsiTheme="minorHAnsi" w:cstheme="minorHAnsi"/>
          <w:color w:val="595959" w:themeColor="text1" w:themeTint="A6"/>
        </w:rPr>
        <w:t>1. ESTRUTURA ORGANIZACIONAL</w:t>
      </w:r>
    </w:p>
    <w:p w14:paraId="6AB91ABC" w14:textId="77777777" w:rsidR="005D5F83" w:rsidRPr="00B953CC" w:rsidRDefault="005D5F83" w:rsidP="005D5F83">
      <w:pPr>
        <w:pStyle w:val="Ttulo3"/>
        <w:rPr>
          <w:rFonts w:asciiTheme="minorHAnsi" w:hAnsiTheme="minorHAnsi" w:cstheme="minorHAnsi"/>
          <w:b/>
          <w:bCs/>
          <w:color w:val="595959" w:themeColor="text1" w:themeTint="A6"/>
          <w:sz w:val="24"/>
          <w:szCs w:val="24"/>
        </w:rPr>
      </w:pPr>
      <w:r w:rsidRPr="00B953CC">
        <w:rPr>
          <w:rFonts w:asciiTheme="minorHAnsi" w:hAnsiTheme="minorHAnsi" w:cstheme="minorHAnsi"/>
          <w:b/>
          <w:bCs/>
          <w:color w:val="595959" w:themeColor="text1" w:themeTint="A6"/>
          <w:sz w:val="24"/>
          <w:szCs w:val="24"/>
        </w:rPr>
        <w:t>1.1. Empresa Franqueadora</w:t>
      </w:r>
    </w:p>
    <w:p w14:paraId="5A438326" w14:textId="77777777" w:rsidR="005D5F83" w:rsidRPr="005D5F83" w:rsidRDefault="005D5F83" w:rsidP="005D5F8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Razão Social: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DACARA HAIR COSMETIC LTDA</w:t>
      </w:r>
      <w:r w:rsidRPr="005D5F83">
        <w:rPr>
          <w:rFonts w:asciiTheme="minorHAnsi" w:hAnsiTheme="minorHAnsi" w:cstheme="minorHAnsi"/>
          <w:color w:val="595959" w:themeColor="text1" w:themeTint="A6"/>
        </w:rPr>
        <w:br/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CNPJ: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32.299.912/0001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noBreakHyphen/>
        <w:t>00</w:t>
      </w:r>
      <w:r w:rsidRPr="005D5F83">
        <w:rPr>
          <w:rFonts w:asciiTheme="minorHAnsi" w:hAnsiTheme="minorHAnsi" w:cstheme="minorHAnsi"/>
          <w:color w:val="595959" w:themeColor="text1" w:themeTint="A6"/>
        </w:rPr>
        <w:br/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Nome Fantasia: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JESSICA CARA</w:t>
      </w:r>
      <w:r w:rsidRPr="005D5F83">
        <w:rPr>
          <w:rFonts w:asciiTheme="minorHAnsi" w:hAnsiTheme="minorHAnsi" w:cstheme="minorHAnsi"/>
          <w:color w:val="595959" w:themeColor="text1" w:themeTint="A6"/>
        </w:rPr>
        <w:br/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Endereço da Sede: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Rua Souza Naves, 1785 — Parque São Paulo — Cascavel/PR — CEP </w:t>
      </w:r>
      <w:r w:rsidRPr="005D5F83">
        <w:rPr>
          <w:rFonts w:asciiTheme="minorHAnsi" w:hAnsiTheme="minorHAnsi" w:cstheme="minorHAnsi"/>
          <w:color w:val="595959" w:themeColor="text1" w:themeTint="A6"/>
        </w:rPr>
        <w:lastRenderedPageBreak/>
        <w:t>85802</w:t>
      </w:r>
      <w:r w:rsidRPr="005D5F83">
        <w:rPr>
          <w:rFonts w:asciiTheme="minorHAnsi" w:hAnsiTheme="minorHAnsi" w:cstheme="minorHAnsi"/>
          <w:color w:val="595959" w:themeColor="text1" w:themeTint="A6"/>
        </w:rPr>
        <w:noBreakHyphen/>
        <w:t>080</w:t>
      </w:r>
      <w:r w:rsidRPr="005D5F83">
        <w:rPr>
          <w:rFonts w:asciiTheme="minorHAnsi" w:hAnsiTheme="minorHAnsi" w:cstheme="minorHAnsi"/>
          <w:color w:val="595959" w:themeColor="text1" w:themeTint="A6"/>
        </w:rPr>
        <w:br/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E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noBreakHyphen/>
        <w:t>mail oficial: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[</w:t>
      </w:r>
      <w:hyperlink r:id="rId9" w:history="1">
        <w:r w:rsidRPr="005D5F83">
          <w:rPr>
            <w:rStyle w:val="Hyperlink"/>
            <w:rFonts w:asciiTheme="minorHAnsi" w:hAnsiTheme="minorHAnsi" w:cstheme="minorHAnsi"/>
            <w:color w:val="595959" w:themeColor="text1" w:themeTint="A6"/>
          </w:rPr>
          <w:t>expansao@jessicacara.com.br</w:t>
        </w:r>
      </w:hyperlink>
      <w:r w:rsidRPr="005D5F83">
        <w:rPr>
          <w:rFonts w:asciiTheme="minorHAnsi" w:hAnsiTheme="minorHAnsi" w:cstheme="minorHAnsi"/>
          <w:color w:val="595959" w:themeColor="text1" w:themeTint="A6"/>
        </w:rPr>
        <w:t>]</w:t>
      </w:r>
      <w:r w:rsidRPr="005D5F83">
        <w:rPr>
          <w:rFonts w:asciiTheme="minorHAnsi" w:hAnsiTheme="minorHAnsi" w:cstheme="minorHAnsi"/>
          <w:color w:val="595959" w:themeColor="text1" w:themeTint="A6"/>
        </w:rPr>
        <w:br/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Objeto: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gestão, expansão, padronização e suporte da rede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JESSICA CARA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, incluindo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 xml:space="preserve">serviços de mega </w:t>
      </w:r>
      <w:proofErr w:type="spellStart"/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hair</w:t>
      </w:r>
      <w:proofErr w:type="spellEnd"/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 xml:space="preserve"> e prótese capilar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e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educação profissional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(EAD e workshops).</w:t>
      </w:r>
    </w:p>
    <w:p w14:paraId="6B0B3560" w14:textId="77777777" w:rsidR="005D5F83" w:rsidRPr="00B953CC" w:rsidRDefault="005D5F83" w:rsidP="005D5F83">
      <w:pPr>
        <w:pStyle w:val="Ttulo3"/>
        <w:rPr>
          <w:rFonts w:asciiTheme="minorHAnsi" w:hAnsiTheme="minorHAnsi" w:cstheme="minorHAnsi"/>
          <w:b/>
          <w:bCs/>
          <w:color w:val="595959" w:themeColor="text1" w:themeTint="A6"/>
          <w:sz w:val="24"/>
          <w:szCs w:val="24"/>
        </w:rPr>
      </w:pPr>
      <w:r w:rsidRPr="00B953CC">
        <w:rPr>
          <w:rFonts w:asciiTheme="minorHAnsi" w:hAnsiTheme="minorHAnsi" w:cstheme="minorHAnsi"/>
          <w:b/>
          <w:bCs/>
          <w:color w:val="595959" w:themeColor="text1" w:themeTint="A6"/>
          <w:sz w:val="24"/>
          <w:szCs w:val="24"/>
        </w:rPr>
        <w:t>1.2. Atividade Fim e Conceito Geral do Negócio</w:t>
      </w:r>
    </w:p>
    <w:p w14:paraId="280B8549" w14:textId="77777777" w:rsidR="005D5F83" w:rsidRPr="005D5F83" w:rsidRDefault="005D5F83" w:rsidP="005D5F8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5D5F83">
        <w:rPr>
          <w:rFonts w:asciiTheme="minorHAnsi" w:hAnsiTheme="minorHAnsi" w:cstheme="minorHAnsi"/>
          <w:color w:val="595959" w:themeColor="text1" w:themeTint="A6"/>
        </w:rPr>
        <w:t xml:space="preserve">A franquia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JESSICA CARA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opera no segmento de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beleza especializada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, com foco em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 xml:space="preserve">mega </w:t>
      </w:r>
      <w:proofErr w:type="spellStart"/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hair</w:t>
      </w:r>
      <w:proofErr w:type="spellEnd"/>
      <w:r w:rsidRPr="005D5F83">
        <w:rPr>
          <w:rFonts w:asciiTheme="minorHAnsi" w:hAnsiTheme="minorHAnsi" w:cstheme="minorHAnsi"/>
          <w:color w:val="595959" w:themeColor="text1" w:themeTint="A6"/>
        </w:rPr>
        <w:t xml:space="preserve">,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próteses capilares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e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educação profissional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(EAD e cursos presenciais credenciados). O modelo combina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prestação de serviços premium de alto ticket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com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venda de cursos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, permitindo margens escaláveis e base de receita recorrente com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manutenções</w:t>
      </w:r>
      <w:r w:rsidRPr="005D5F83">
        <w:rPr>
          <w:rFonts w:asciiTheme="minorHAnsi" w:hAnsiTheme="minorHAnsi" w:cstheme="minorHAnsi"/>
          <w:color w:val="595959" w:themeColor="text1" w:themeTint="A6"/>
        </w:rPr>
        <w:t>.</w:t>
      </w:r>
    </w:p>
    <w:p w14:paraId="5D04FA17" w14:textId="77777777" w:rsidR="005D5F83" w:rsidRPr="00B953CC" w:rsidRDefault="005D5F83" w:rsidP="005D5F83">
      <w:pPr>
        <w:pStyle w:val="Ttulo3"/>
        <w:rPr>
          <w:rFonts w:asciiTheme="minorHAnsi" w:hAnsiTheme="minorHAnsi" w:cstheme="minorHAnsi"/>
          <w:b/>
          <w:bCs/>
          <w:color w:val="595959" w:themeColor="text1" w:themeTint="A6"/>
          <w:sz w:val="24"/>
          <w:szCs w:val="24"/>
        </w:rPr>
      </w:pPr>
      <w:r w:rsidRPr="00B953CC">
        <w:rPr>
          <w:rFonts w:asciiTheme="minorHAnsi" w:hAnsiTheme="minorHAnsi" w:cstheme="minorHAnsi"/>
          <w:b/>
          <w:bCs/>
          <w:color w:val="595959" w:themeColor="text1" w:themeTint="A6"/>
          <w:sz w:val="24"/>
          <w:szCs w:val="24"/>
        </w:rPr>
        <w:t>1.3. Histórico Resumido e Origem da Marca</w:t>
      </w:r>
    </w:p>
    <w:p w14:paraId="22FB2384" w14:textId="77777777" w:rsidR="005D5F83" w:rsidRPr="005D5F83" w:rsidRDefault="005D5F83" w:rsidP="005D5F8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5D5F83">
        <w:rPr>
          <w:rFonts w:asciiTheme="minorHAnsi" w:hAnsiTheme="minorHAnsi" w:cstheme="minorHAnsi"/>
          <w:color w:val="595959" w:themeColor="text1" w:themeTint="A6"/>
        </w:rPr>
        <w:t xml:space="preserve">A marca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JESSICA CARA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surge da atuação direta da fundadora em técnicas avançadas de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 xml:space="preserve">mega </w:t>
      </w:r>
      <w:proofErr w:type="spellStart"/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hair</w:t>
      </w:r>
      <w:proofErr w:type="spellEnd"/>
      <w:r w:rsidRPr="005D5F83">
        <w:rPr>
          <w:rFonts w:asciiTheme="minorHAnsi" w:hAnsiTheme="minorHAnsi" w:cstheme="minorHAnsi"/>
          <w:color w:val="595959" w:themeColor="text1" w:themeTint="A6"/>
        </w:rPr>
        <w:t xml:space="preserve"> e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próteses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, com desenvolvimento de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método próprio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, presença digital e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prova social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(antes/depois, depoimentos de alunas e clientes). Em 2025, o sistema passa a formato de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franquias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(Home e Loja).</w:t>
      </w:r>
    </w:p>
    <w:p w14:paraId="178E4CA8" w14:textId="77777777" w:rsidR="005D5F83" w:rsidRPr="00B953CC" w:rsidRDefault="005D5F83" w:rsidP="005D5F83">
      <w:pPr>
        <w:pStyle w:val="Ttulo3"/>
        <w:rPr>
          <w:rFonts w:asciiTheme="minorHAnsi" w:hAnsiTheme="minorHAnsi" w:cstheme="minorHAnsi"/>
          <w:b/>
          <w:bCs/>
          <w:color w:val="595959" w:themeColor="text1" w:themeTint="A6"/>
          <w:sz w:val="24"/>
          <w:szCs w:val="24"/>
        </w:rPr>
      </w:pPr>
      <w:r w:rsidRPr="00B953CC">
        <w:rPr>
          <w:rFonts w:asciiTheme="minorHAnsi" w:hAnsiTheme="minorHAnsi" w:cstheme="minorHAnsi"/>
          <w:b/>
          <w:bCs/>
          <w:color w:val="595959" w:themeColor="text1" w:themeTint="A6"/>
          <w:sz w:val="24"/>
          <w:szCs w:val="24"/>
        </w:rPr>
        <w:t>1.4. Missão, Visão e Valores</w:t>
      </w:r>
    </w:p>
    <w:p w14:paraId="491F8A5E" w14:textId="77777777" w:rsidR="005D5F83" w:rsidRPr="005D5F83" w:rsidRDefault="005D5F83" w:rsidP="005D5F8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Missão: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elevar a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autoestima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com técnicas de beleza seguras, acessíveis e padronizadas, desenvolvendo profissionais por meio de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educação prática</w:t>
      </w:r>
      <w:r w:rsidRPr="005D5F83">
        <w:rPr>
          <w:rFonts w:asciiTheme="minorHAnsi" w:hAnsiTheme="minorHAnsi" w:cstheme="minorHAnsi"/>
          <w:color w:val="595959" w:themeColor="text1" w:themeTint="A6"/>
        </w:rPr>
        <w:t>.</w:t>
      </w:r>
      <w:r w:rsidRPr="005D5F83">
        <w:rPr>
          <w:rFonts w:asciiTheme="minorHAnsi" w:hAnsiTheme="minorHAnsi" w:cstheme="minorHAnsi"/>
          <w:color w:val="595959" w:themeColor="text1" w:themeTint="A6"/>
        </w:rPr>
        <w:br/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Visão: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ser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referência nacional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em mega </w:t>
      </w:r>
      <w:proofErr w:type="spellStart"/>
      <w:r w:rsidRPr="005D5F83">
        <w:rPr>
          <w:rFonts w:asciiTheme="minorHAnsi" w:hAnsiTheme="minorHAnsi" w:cstheme="minorHAnsi"/>
          <w:color w:val="595959" w:themeColor="text1" w:themeTint="A6"/>
        </w:rPr>
        <w:t>hair</w:t>
      </w:r>
      <w:proofErr w:type="spellEnd"/>
      <w:r w:rsidRPr="005D5F83">
        <w:rPr>
          <w:rFonts w:asciiTheme="minorHAnsi" w:hAnsiTheme="minorHAnsi" w:cstheme="minorHAnsi"/>
          <w:color w:val="595959" w:themeColor="text1" w:themeTint="A6"/>
        </w:rPr>
        <w:t xml:space="preserve"> e próteses com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rede de franqueadas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rentável e reconhecida por qualidade e resultados.</w:t>
      </w:r>
      <w:r w:rsidRPr="005D5F83">
        <w:rPr>
          <w:rFonts w:asciiTheme="minorHAnsi" w:hAnsiTheme="minorHAnsi" w:cstheme="minorHAnsi"/>
          <w:color w:val="595959" w:themeColor="text1" w:themeTint="A6"/>
        </w:rPr>
        <w:br/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Valores: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ética, transparência, excelência técnica, acolhimento, inovação, parceria com franqueadas e foco em resultado/NPS.</w:t>
      </w:r>
    </w:p>
    <w:p w14:paraId="5A0C20F9" w14:textId="77777777" w:rsidR="005D5F83" w:rsidRPr="00B953CC" w:rsidRDefault="005D5F83" w:rsidP="005D5F83">
      <w:pPr>
        <w:pStyle w:val="Ttulo3"/>
        <w:rPr>
          <w:rFonts w:asciiTheme="minorHAnsi" w:hAnsiTheme="minorHAnsi" w:cstheme="minorHAnsi"/>
          <w:b/>
          <w:bCs/>
          <w:color w:val="595959" w:themeColor="text1" w:themeTint="A6"/>
          <w:sz w:val="24"/>
          <w:szCs w:val="24"/>
        </w:rPr>
      </w:pPr>
      <w:r w:rsidRPr="00B953CC">
        <w:rPr>
          <w:rFonts w:asciiTheme="minorHAnsi" w:hAnsiTheme="minorHAnsi" w:cstheme="minorHAnsi"/>
          <w:b/>
          <w:bCs/>
          <w:color w:val="595959" w:themeColor="text1" w:themeTint="A6"/>
          <w:sz w:val="24"/>
          <w:szCs w:val="24"/>
        </w:rPr>
        <w:t>1.5. Ações Judiciais</w:t>
      </w:r>
    </w:p>
    <w:p w14:paraId="1E59CEB8" w14:textId="77777777" w:rsidR="005D5F83" w:rsidRPr="005D5F83" w:rsidRDefault="005D5F83" w:rsidP="005D5F8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5D5F83">
        <w:rPr>
          <w:rFonts w:asciiTheme="minorHAnsi" w:hAnsiTheme="minorHAnsi" w:cstheme="minorHAnsi"/>
          <w:color w:val="595959" w:themeColor="text1" w:themeTint="A6"/>
        </w:rPr>
        <w:t xml:space="preserve">A franqueadora informará, na data de emissão desta COF,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todas as ações judiciais/administrativas/arbitrais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que possam impactar o sistema, seus controladores ou ativos de PI, conforme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Anexo IV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(número do processo, foro, partes e objeto).</w:t>
      </w:r>
    </w:p>
    <w:p w14:paraId="765C2FA6" w14:textId="34338551" w:rsidR="005D5F83" w:rsidRPr="005D5F83" w:rsidRDefault="005D5F83" w:rsidP="005D5F83">
      <w:pPr>
        <w:rPr>
          <w:rFonts w:asciiTheme="minorHAnsi" w:hAnsiTheme="minorHAnsi" w:cstheme="minorHAnsi"/>
          <w:color w:val="595959" w:themeColor="text1" w:themeTint="A6"/>
          <w:sz w:val="24"/>
          <w:szCs w:val="24"/>
        </w:rPr>
      </w:pPr>
    </w:p>
    <w:p w14:paraId="499CE618" w14:textId="77777777" w:rsidR="005D5F83" w:rsidRPr="00B953CC" w:rsidRDefault="005D5F83" w:rsidP="005D5F83">
      <w:pPr>
        <w:pStyle w:val="Ttulo2"/>
        <w:rPr>
          <w:rFonts w:asciiTheme="minorHAnsi" w:hAnsiTheme="minorHAnsi" w:cstheme="minorHAnsi"/>
          <w:color w:val="595959" w:themeColor="text1" w:themeTint="A6"/>
        </w:rPr>
      </w:pPr>
      <w:r w:rsidRPr="00B953CC">
        <w:rPr>
          <w:rFonts w:asciiTheme="minorHAnsi" w:hAnsiTheme="minorHAnsi" w:cstheme="minorHAnsi"/>
          <w:color w:val="595959" w:themeColor="text1" w:themeTint="A6"/>
        </w:rPr>
        <w:t>2. APRESENTAÇÃO DA FRANQUIA JESSICA CARA</w:t>
      </w:r>
    </w:p>
    <w:p w14:paraId="23340B0D" w14:textId="77777777" w:rsidR="005D5F83" w:rsidRPr="005D5F83" w:rsidRDefault="005D5F83" w:rsidP="005D5F83">
      <w:pPr>
        <w:pStyle w:val="Ttulo3"/>
        <w:rPr>
          <w:rFonts w:asciiTheme="minorHAnsi" w:hAnsiTheme="minorHAnsi" w:cstheme="minorHAnsi"/>
          <w:color w:val="595959" w:themeColor="text1" w:themeTint="A6"/>
          <w:sz w:val="24"/>
          <w:szCs w:val="24"/>
        </w:rPr>
      </w:pPr>
      <w:r w:rsidRPr="005D5F83">
        <w:rPr>
          <w:rFonts w:asciiTheme="minorHAnsi" w:hAnsiTheme="minorHAnsi" w:cstheme="minorHAnsi"/>
          <w:color w:val="595959" w:themeColor="text1" w:themeTint="A6"/>
          <w:sz w:val="24"/>
          <w:szCs w:val="24"/>
        </w:rPr>
        <w:t>2.1. Descrição Detalhada da Franquia</w:t>
      </w:r>
    </w:p>
    <w:p w14:paraId="1E98AD85" w14:textId="77777777" w:rsidR="005D5F83" w:rsidRPr="005D5F83" w:rsidRDefault="005D5F83" w:rsidP="005D5F8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5D5F83">
        <w:rPr>
          <w:rFonts w:asciiTheme="minorHAnsi" w:hAnsiTheme="minorHAnsi" w:cstheme="minorHAnsi"/>
          <w:color w:val="595959" w:themeColor="text1" w:themeTint="A6"/>
        </w:rPr>
        <w:t xml:space="preserve">Modelo </w:t>
      </w:r>
      <w:proofErr w:type="spellStart"/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asset</w:t>
      </w:r>
      <w:proofErr w:type="spellEnd"/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noBreakHyphen/>
        <w:t>light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, com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serviços de alto ticket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(mega/próteses) e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educação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(EAD/Workshops). Operação padronizada por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manuais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e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treinamentos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; funil digital com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agendamento online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e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conteúdo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nas redes.</w:t>
      </w:r>
    </w:p>
    <w:p w14:paraId="624578D8" w14:textId="77777777" w:rsidR="005D5F83" w:rsidRPr="00B953CC" w:rsidRDefault="005D5F83" w:rsidP="005D5F83">
      <w:pPr>
        <w:pStyle w:val="Ttulo3"/>
        <w:rPr>
          <w:rFonts w:asciiTheme="minorHAnsi" w:hAnsiTheme="minorHAnsi" w:cstheme="minorHAnsi"/>
          <w:b/>
          <w:bCs/>
          <w:color w:val="595959" w:themeColor="text1" w:themeTint="A6"/>
          <w:sz w:val="24"/>
          <w:szCs w:val="24"/>
        </w:rPr>
      </w:pPr>
      <w:r w:rsidRPr="00B953CC">
        <w:rPr>
          <w:rFonts w:asciiTheme="minorHAnsi" w:hAnsiTheme="minorHAnsi" w:cstheme="minorHAnsi"/>
          <w:b/>
          <w:bCs/>
          <w:color w:val="595959" w:themeColor="text1" w:themeTint="A6"/>
          <w:sz w:val="24"/>
          <w:szCs w:val="24"/>
        </w:rPr>
        <w:lastRenderedPageBreak/>
        <w:t>2.2. Modelos Operacionais</w:t>
      </w:r>
    </w:p>
    <w:p w14:paraId="1E39D2C8" w14:textId="77777777" w:rsidR="005D5F83" w:rsidRPr="005D5F83" w:rsidRDefault="005D5F83" w:rsidP="005D5F8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Home Office (Home Studio):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operação em residência/estúdio privado, sob agendamento; CAPEX baixo; direito de venda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EAD (afiliado/representante)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;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cursos presenciais apenas com autorização</w:t>
      </w:r>
      <w:r w:rsidRPr="005D5F83">
        <w:rPr>
          <w:rFonts w:asciiTheme="minorHAnsi" w:hAnsiTheme="minorHAnsi" w:cstheme="minorHAnsi"/>
          <w:color w:val="595959" w:themeColor="text1" w:themeTint="A6"/>
        </w:rPr>
        <w:t>.</w:t>
      </w:r>
      <w:r w:rsidRPr="005D5F83">
        <w:rPr>
          <w:rFonts w:asciiTheme="minorHAnsi" w:hAnsiTheme="minorHAnsi" w:cstheme="minorHAnsi"/>
          <w:color w:val="595959" w:themeColor="text1" w:themeTint="A6"/>
        </w:rPr>
        <w:br/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Loja Basic (Studio):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ponto físico com 2–4 estações; direito a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serviços + EAD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;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sem curso presencial certificado</w:t>
      </w:r>
      <w:r w:rsidRPr="005D5F83">
        <w:rPr>
          <w:rFonts w:asciiTheme="minorHAnsi" w:hAnsiTheme="minorHAnsi" w:cstheme="minorHAnsi"/>
          <w:color w:val="595959" w:themeColor="text1" w:themeTint="A6"/>
        </w:rPr>
        <w:t>.</w:t>
      </w:r>
      <w:r w:rsidRPr="005D5F83">
        <w:rPr>
          <w:rFonts w:asciiTheme="minorHAnsi" w:hAnsiTheme="minorHAnsi" w:cstheme="minorHAnsi"/>
          <w:color w:val="595959" w:themeColor="text1" w:themeTint="A6"/>
        </w:rPr>
        <w:br/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 xml:space="preserve">Loja Premium (Studio &amp; </w:t>
      </w:r>
      <w:proofErr w:type="spellStart"/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Academy</w:t>
      </w:r>
      <w:proofErr w:type="spellEnd"/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):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ponto físico com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sala de curso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; pode ofertar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turmas presenciais certificadas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(instrutor credenciado, carga horária e auditoria de qualidade).</w:t>
      </w:r>
    </w:p>
    <w:p w14:paraId="2B58141B" w14:textId="77777777" w:rsidR="005D5F83" w:rsidRPr="00B953CC" w:rsidRDefault="005D5F83" w:rsidP="005D5F83">
      <w:pPr>
        <w:pStyle w:val="Ttulo3"/>
        <w:rPr>
          <w:rFonts w:asciiTheme="minorHAnsi" w:hAnsiTheme="minorHAnsi" w:cstheme="minorHAnsi"/>
          <w:b/>
          <w:bCs/>
          <w:color w:val="595959" w:themeColor="text1" w:themeTint="A6"/>
          <w:sz w:val="24"/>
          <w:szCs w:val="24"/>
        </w:rPr>
      </w:pPr>
      <w:r w:rsidRPr="00B953CC">
        <w:rPr>
          <w:rFonts w:asciiTheme="minorHAnsi" w:hAnsiTheme="minorHAnsi" w:cstheme="minorHAnsi"/>
          <w:b/>
          <w:bCs/>
          <w:color w:val="595959" w:themeColor="text1" w:themeTint="A6"/>
          <w:sz w:val="24"/>
          <w:szCs w:val="24"/>
        </w:rPr>
        <w:t>2.3. Público</w:t>
      </w:r>
      <w:proofErr w:type="gramStart"/>
      <w:r w:rsidRPr="00B953CC">
        <w:rPr>
          <w:rFonts w:asciiTheme="minorHAnsi" w:hAnsiTheme="minorHAnsi" w:cstheme="minorHAnsi"/>
          <w:b/>
          <w:bCs/>
          <w:color w:val="595959" w:themeColor="text1" w:themeTint="A6"/>
          <w:sz w:val="24"/>
          <w:szCs w:val="24"/>
        </w:rPr>
        <w:noBreakHyphen/>
        <w:t>Alvo</w:t>
      </w:r>
      <w:proofErr w:type="gramEnd"/>
    </w:p>
    <w:p w14:paraId="6D08144A" w14:textId="77777777" w:rsidR="005D5F83" w:rsidRPr="005D5F83" w:rsidRDefault="005D5F83" w:rsidP="005D5F8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5D5F83">
        <w:rPr>
          <w:rFonts w:asciiTheme="minorHAnsi" w:hAnsiTheme="minorHAnsi" w:cstheme="minorHAnsi"/>
          <w:color w:val="595959" w:themeColor="text1" w:themeTint="A6"/>
        </w:rPr>
        <w:t xml:space="preserve">Pessoas em busca de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alongamento capilar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,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soluções para afinamento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e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alopecia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; alunas/profissionais interessadas em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capacitação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; público de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alto valor agregado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sensível a prova social.</w:t>
      </w:r>
    </w:p>
    <w:p w14:paraId="69FF5BD5" w14:textId="77777777" w:rsidR="005D5F83" w:rsidRPr="00B953CC" w:rsidRDefault="005D5F83" w:rsidP="005D5F83">
      <w:pPr>
        <w:pStyle w:val="Ttulo3"/>
        <w:rPr>
          <w:rFonts w:asciiTheme="minorHAnsi" w:hAnsiTheme="minorHAnsi" w:cstheme="minorHAnsi"/>
          <w:b/>
          <w:bCs/>
          <w:color w:val="595959" w:themeColor="text1" w:themeTint="A6"/>
          <w:sz w:val="24"/>
          <w:szCs w:val="24"/>
        </w:rPr>
      </w:pPr>
      <w:r w:rsidRPr="00B953CC">
        <w:rPr>
          <w:rFonts w:asciiTheme="minorHAnsi" w:hAnsiTheme="minorHAnsi" w:cstheme="minorHAnsi"/>
          <w:b/>
          <w:bCs/>
          <w:color w:val="595959" w:themeColor="text1" w:themeTint="A6"/>
          <w:sz w:val="24"/>
          <w:szCs w:val="24"/>
        </w:rPr>
        <w:t>2.4. Diferenciais Competitivos</w:t>
      </w:r>
    </w:p>
    <w:p w14:paraId="0472EB73" w14:textId="7084267D" w:rsidR="005D5F83" w:rsidRDefault="005D5F83" w:rsidP="005D5F8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Método próprio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e padronizado;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marca pessoal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forte;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prova social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;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modelo híbrido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serviços + cursos; </w:t>
      </w:r>
      <w:proofErr w:type="spellStart"/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manualização</w:t>
      </w:r>
      <w:proofErr w:type="spellEnd"/>
      <w:r w:rsidRPr="005D5F83">
        <w:rPr>
          <w:rFonts w:asciiTheme="minorHAnsi" w:hAnsiTheme="minorHAnsi" w:cstheme="minorHAnsi"/>
          <w:color w:val="595959" w:themeColor="text1" w:themeTint="A6"/>
        </w:rPr>
        <w:t xml:space="preserve"> +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NPS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; suporte em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marketing digital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e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agenda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; rede com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território exclusivo</w:t>
      </w:r>
      <w:r w:rsidRPr="005D5F83">
        <w:rPr>
          <w:rFonts w:asciiTheme="minorHAnsi" w:hAnsiTheme="minorHAnsi" w:cstheme="minorHAnsi"/>
          <w:color w:val="595959" w:themeColor="text1" w:themeTint="A6"/>
        </w:rPr>
        <w:t>.</w:t>
      </w:r>
    </w:p>
    <w:p w14:paraId="7D4423FF" w14:textId="3A8296CA" w:rsidR="00E058F9" w:rsidRPr="00E058F9" w:rsidRDefault="00E058F9" w:rsidP="00E058F9">
      <w:pPr>
        <w:pStyle w:val="Ttulo3"/>
        <w:rPr>
          <w:rStyle w:val="Forte"/>
          <w:rFonts w:asciiTheme="minorHAnsi" w:hAnsiTheme="minorHAnsi" w:cstheme="minorHAnsi"/>
          <w:b w:val="0"/>
          <w:bCs w:val="0"/>
          <w:color w:val="595959" w:themeColor="text1" w:themeTint="A6"/>
          <w:sz w:val="24"/>
          <w:szCs w:val="24"/>
        </w:rPr>
      </w:pPr>
      <w:r w:rsidRPr="00E058F9">
        <w:rPr>
          <w:rFonts w:asciiTheme="minorHAnsi" w:hAnsiTheme="minorHAnsi" w:cstheme="minorHAnsi"/>
          <w:b/>
          <w:bCs/>
          <w:color w:val="595959" w:themeColor="text1" w:themeTint="A6"/>
          <w:sz w:val="24"/>
          <w:szCs w:val="24"/>
        </w:rPr>
        <w:t>2.</w:t>
      </w:r>
      <w:r>
        <w:rPr>
          <w:rFonts w:asciiTheme="minorHAnsi" w:hAnsiTheme="minorHAnsi" w:cstheme="minorHAnsi"/>
          <w:b/>
          <w:bCs/>
          <w:color w:val="595959" w:themeColor="text1" w:themeTint="A6"/>
          <w:sz w:val="24"/>
          <w:szCs w:val="24"/>
        </w:rPr>
        <w:t>5</w:t>
      </w:r>
      <w:r w:rsidRPr="00E058F9">
        <w:rPr>
          <w:rFonts w:asciiTheme="minorHAnsi" w:hAnsiTheme="minorHAnsi" w:cstheme="minorHAnsi"/>
          <w:b/>
          <w:bCs/>
          <w:color w:val="595959" w:themeColor="text1" w:themeTint="A6"/>
          <w:sz w:val="24"/>
          <w:szCs w:val="24"/>
        </w:rPr>
        <w:t>. Detenção da marca Jessica Cara</w:t>
      </w:r>
      <w:r w:rsidRPr="00E058F9">
        <w:rPr>
          <w:rStyle w:val="Forte"/>
          <w:rFonts w:asciiTheme="minorHAnsi" w:hAnsiTheme="minorHAnsi" w:cstheme="minorHAnsi"/>
          <w:b w:val="0"/>
          <w:bCs w:val="0"/>
          <w:color w:val="595959" w:themeColor="text1" w:themeTint="A6"/>
          <w:sz w:val="24"/>
          <w:szCs w:val="24"/>
        </w:rPr>
        <w:t xml:space="preserve"> </w:t>
      </w:r>
    </w:p>
    <w:p w14:paraId="76DB420E" w14:textId="7D4290CF" w:rsidR="00E058F9" w:rsidRPr="0010162F" w:rsidRDefault="00E058F9" w:rsidP="00E058F9">
      <w:pPr>
        <w:pStyle w:val="NormalWeb"/>
        <w:rPr>
          <w:rFonts w:asciiTheme="minorHAnsi" w:hAnsiTheme="minorHAnsi" w:cstheme="minorHAnsi"/>
          <w:color w:val="404040" w:themeColor="text1" w:themeTint="BF"/>
        </w:rPr>
      </w:pPr>
      <w:r w:rsidRPr="0010162F">
        <w:rPr>
          <w:rFonts w:asciiTheme="minorHAnsi" w:hAnsiTheme="minorHAnsi" w:cstheme="minorHAnsi"/>
          <w:color w:val="404040" w:themeColor="text1" w:themeTint="BF"/>
        </w:rPr>
        <w:t>A FRANQUEADORA é titular e/ou legítima usuária da marca “</w:t>
      </w:r>
      <w:r>
        <w:rPr>
          <w:rStyle w:val="Forte"/>
          <w:rFonts w:asciiTheme="minorHAnsi" w:hAnsiTheme="minorHAnsi" w:cstheme="minorHAnsi"/>
          <w:color w:val="404040" w:themeColor="text1" w:themeTint="BF"/>
        </w:rPr>
        <w:t>JESSICA CARA</w:t>
      </w:r>
      <w:r w:rsidRPr="0010162F">
        <w:rPr>
          <w:rFonts w:asciiTheme="minorHAnsi" w:hAnsiTheme="minorHAnsi" w:cstheme="minorHAnsi"/>
          <w:color w:val="404040" w:themeColor="text1" w:themeTint="BF"/>
        </w:rPr>
        <w:t xml:space="preserve">”, devidamente depositada/registrada no </w:t>
      </w:r>
      <w:r w:rsidRPr="0010162F">
        <w:rPr>
          <w:rStyle w:val="Forte"/>
          <w:rFonts w:asciiTheme="minorHAnsi" w:hAnsiTheme="minorHAnsi" w:cstheme="minorHAnsi"/>
          <w:color w:val="404040" w:themeColor="text1" w:themeTint="BF"/>
        </w:rPr>
        <w:t>INPI sob nº</w:t>
      </w:r>
      <w:r>
        <w:rPr>
          <w:rStyle w:val="Forte"/>
          <w:rFonts w:asciiTheme="minorHAnsi" w:hAnsiTheme="minorHAnsi" w:cstheme="minorHAnsi"/>
          <w:color w:val="404040" w:themeColor="text1" w:themeTint="BF"/>
        </w:rPr>
        <w:t xml:space="preserve"> </w:t>
      </w:r>
      <w:r>
        <w:rPr>
          <w:rStyle w:val="Forte"/>
          <w:rFonts w:asciiTheme="minorHAnsi" w:hAnsiTheme="minorHAnsi" w:cstheme="minorHAnsi"/>
          <w:color w:val="404040" w:themeColor="text1" w:themeTint="BF"/>
        </w:rPr>
        <w:t>58751001</w:t>
      </w:r>
      <w:r w:rsidRPr="0010162F">
        <w:rPr>
          <w:rFonts w:asciiTheme="minorHAnsi" w:hAnsiTheme="minorHAnsi" w:cstheme="minorHAnsi"/>
          <w:color w:val="404040" w:themeColor="text1" w:themeTint="BF"/>
        </w:rPr>
        <w:t xml:space="preserve">, </w:t>
      </w:r>
      <w:r>
        <w:rPr>
          <w:rFonts w:asciiTheme="minorHAnsi" w:hAnsiTheme="minorHAnsi" w:cstheme="minorHAnsi"/>
          <w:color w:val="404040" w:themeColor="text1" w:themeTint="BF"/>
        </w:rPr>
        <w:t xml:space="preserve">(Classe 35) </w:t>
      </w:r>
      <w:r w:rsidRPr="0010162F">
        <w:rPr>
          <w:rFonts w:asciiTheme="minorHAnsi" w:hAnsiTheme="minorHAnsi" w:cstheme="minorHAnsi"/>
          <w:color w:val="404040" w:themeColor="text1" w:themeTint="BF"/>
        </w:rPr>
        <w:t>bem como de outros sinais distintivos associados, logotipos, elementos gráficos, layout de comunicação visual e identidade da rede.</w:t>
      </w:r>
    </w:p>
    <w:p w14:paraId="18C576B2" w14:textId="77777777" w:rsidR="00E058F9" w:rsidRPr="005D5F83" w:rsidRDefault="00E058F9" w:rsidP="005D5F83">
      <w:pPr>
        <w:pStyle w:val="NormalWeb"/>
        <w:rPr>
          <w:rFonts w:asciiTheme="minorHAnsi" w:hAnsiTheme="minorHAnsi" w:cstheme="minorHAnsi"/>
          <w:color w:val="595959" w:themeColor="text1" w:themeTint="A6"/>
        </w:rPr>
      </w:pPr>
    </w:p>
    <w:p w14:paraId="47BF51ED" w14:textId="3577137D" w:rsidR="005D5F83" w:rsidRPr="005D5F83" w:rsidRDefault="005D5F83" w:rsidP="005D5F83">
      <w:pPr>
        <w:rPr>
          <w:rFonts w:asciiTheme="minorHAnsi" w:hAnsiTheme="minorHAnsi" w:cstheme="minorHAnsi"/>
          <w:color w:val="595959" w:themeColor="text1" w:themeTint="A6"/>
          <w:sz w:val="24"/>
          <w:szCs w:val="24"/>
        </w:rPr>
      </w:pPr>
    </w:p>
    <w:p w14:paraId="11B6BEF4" w14:textId="77777777" w:rsidR="005D5F83" w:rsidRPr="00B953CC" w:rsidRDefault="005D5F83" w:rsidP="005D5F83">
      <w:pPr>
        <w:pStyle w:val="Ttulo2"/>
        <w:rPr>
          <w:rFonts w:asciiTheme="minorHAnsi" w:hAnsiTheme="minorHAnsi" w:cstheme="minorHAnsi"/>
          <w:color w:val="595959" w:themeColor="text1" w:themeTint="A6"/>
        </w:rPr>
      </w:pPr>
      <w:r w:rsidRPr="00B953CC">
        <w:rPr>
          <w:rFonts w:asciiTheme="minorHAnsi" w:hAnsiTheme="minorHAnsi" w:cstheme="minorHAnsi"/>
          <w:color w:val="595959" w:themeColor="text1" w:themeTint="A6"/>
        </w:rPr>
        <w:t>3. PERFIL DO FRANQUEADO</w:t>
      </w:r>
    </w:p>
    <w:p w14:paraId="2AC83F8E" w14:textId="77777777" w:rsidR="005D5F83" w:rsidRPr="00B953CC" w:rsidRDefault="005D5F83" w:rsidP="005D5F83">
      <w:pPr>
        <w:pStyle w:val="Ttulo3"/>
        <w:rPr>
          <w:rFonts w:asciiTheme="minorHAnsi" w:hAnsiTheme="minorHAnsi" w:cstheme="minorHAnsi"/>
          <w:b/>
          <w:bCs/>
          <w:color w:val="595959" w:themeColor="text1" w:themeTint="A6"/>
          <w:sz w:val="24"/>
          <w:szCs w:val="24"/>
        </w:rPr>
      </w:pPr>
      <w:r w:rsidRPr="00B953CC">
        <w:rPr>
          <w:rFonts w:asciiTheme="minorHAnsi" w:hAnsiTheme="minorHAnsi" w:cstheme="minorHAnsi"/>
          <w:b/>
          <w:bCs/>
          <w:color w:val="595959" w:themeColor="text1" w:themeTint="A6"/>
          <w:sz w:val="24"/>
          <w:szCs w:val="24"/>
        </w:rPr>
        <w:t>3.1. Modalidades de Participação</w:t>
      </w:r>
    </w:p>
    <w:p w14:paraId="5F3AE4CE" w14:textId="77777777" w:rsidR="005D5F83" w:rsidRPr="005D5F83" w:rsidRDefault="005D5F83" w:rsidP="005D5F8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Franqueada Operadora: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atuação direta na execução técnica/gestão.</w:t>
      </w:r>
      <w:r w:rsidRPr="005D5F83">
        <w:rPr>
          <w:rFonts w:asciiTheme="minorHAnsi" w:hAnsiTheme="minorHAnsi" w:cstheme="minorHAnsi"/>
          <w:color w:val="595959" w:themeColor="text1" w:themeTint="A6"/>
        </w:rPr>
        <w:br/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Franqueada Investidora: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participação societária com gestora indicada e aprovada.</w:t>
      </w:r>
    </w:p>
    <w:p w14:paraId="716891D8" w14:textId="77777777" w:rsidR="005D5F83" w:rsidRPr="00B953CC" w:rsidRDefault="005D5F83" w:rsidP="005D5F83">
      <w:pPr>
        <w:pStyle w:val="Ttulo3"/>
        <w:rPr>
          <w:rFonts w:asciiTheme="minorHAnsi" w:hAnsiTheme="minorHAnsi" w:cstheme="minorHAnsi"/>
          <w:b/>
          <w:bCs/>
          <w:color w:val="595959" w:themeColor="text1" w:themeTint="A6"/>
          <w:sz w:val="24"/>
          <w:szCs w:val="24"/>
        </w:rPr>
      </w:pPr>
      <w:r w:rsidRPr="00B953CC">
        <w:rPr>
          <w:rFonts w:asciiTheme="minorHAnsi" w:hAnsiTheme="minorHAnsi" w:cstheme="minorHAnsi"/>
          <w:b/>
          <w:bCs/>
          <w:color w:val="595959" w:themeColor="text1" w:themeTint="A6"/>
          <w:sz w:val="24"/>
          <w:szCs w:val="24"/>
        </w:rPr>
        <w:t>3.2. Critérios de Seleção</w:t>
      </w:r>
    </w:p>
    <w:p w14:paraId="53AFF198" w14:textId="77777777" w:rsidR="005D5F83" w:rsidRPr="005D5F83" w:rsidRDefault="005D5F83" w:rsidP="005D5F8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5D5F83">
        <w:rPr>
          <w:rFonts w:asciiTheme="minorHAnsi" w:hAnsiTheme="minorHAnsi" w:cstheme="minorHAnsi"/>
          <w:color w:val="595959" w:themeColor="text1" w:themeTint="A6"/>
        </w:rPr>
        <w:t xml:space="preserve">Afinidade com beleza/vendas; disponibilidade de agenda; capacidade financeira para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CAPEX + giro</w:t>
      </w:r>
      <w:r w:rsidRPr="005D5F83">
        <w:rPr>
          <w:rFonts w:asciiTheme="minorHAnsi" w:hAnsiTheme="minorHAnsi" w:cstheme="minorHAnsi"/>
          <w:color w:val="595959" w:themeColor="text1" w:themeTint="A6"/>
        </w:rPr>
        <w:t>; disciplina de conteúdo e atendimento; aderência a padrões/NPS.</w:t>
      </w:r>
    </w:p>
    <w:p w14:paraId="1FD4443D" w14:textId="77777777" w:rsidR="005D5F83" w:rsidRPr="005D5F83" w:rsidRDefault="005D5F83" w:rsidP="005D5F83">
      <w:pPr>
        <w:pStyle w:val="Ttulo3"/>
        <w:rPr>
          <w:rFonts w:asciiTheme="minorHAnsi" w:hAnsiTheme="minorHAnsi" w:cstheme="minorHAnsi"/>
          <w:color w:val="595959" w:themeColor="text1" w:themeTint="A6"/>
          <w:sz w:val="24"/>
          <w:szCs w:val="24"/>
        </w:rPr>
      </w:pPr>
      <w:r w:rsidRPr="005D5F83">
        <w:rPr>
          <w:rFonts w:asciiTheme="minorHAnsi" w:hAnsiTheme="minorHAnsi" w:cstheme="minorHAnsi"/>
          <w:color w:val="595959" w:themeColor="text1" w:themeTint="A6"/>
          <w:sz w:val="24"/>
          <w:szCs w:val="24"/>
        </w:rPr>
        <w:lastRenderedPageBreak/>
        <w:t>3.3. Papel do Franqueado</w:t>
      </w:r>
    </w:p>
    <w:p w14:paraId="2D4AA0D8" w14:textId="77777777" w:rsidR="005D5F83" w:rsidRPr="005D5F83" w:rsidRDefault="005D5F83" w:rsidP="005D5F8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Administrativo/Financeiro: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caixa, notas, repasses/royalties, relatórios.</w:t>
      </w:r>
      <w:r w:rsidRPr="005D5F83">
        <w:rPr>
          <w:rFonts w:asciiTheme="minorHAnsi" w:hAnsiTheme="minorHAnsi" w:cstheme="minorHAnsi"/>
          <w:color w:val="595959" w:themeColor="text1" w:themeTint="A6"/>
        </w:rPr>
        <w:br/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Comercial/Marketing: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prospecção, parcerias, produção de conteúdo, gestão de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agenda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e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CAC/ROAS</w:t>
      </w:r>
      <w:r w:rsidRPr="005D5F83">
        <w:rPr>
          <w:rFonts w:asciiTheme="minorHAnsi" w:hAnsiTheme="minorHAnsi" w:cstheme="minorHAnsi"/>
          <w:color w:val="595959" w:themeColor="text1" w:themeTint="A6"/>
        </w:rPr>
        <w:t>.</w:t>
      </w:r>
      <w:r w:rsidRPr="005D5F83">
        <w:rPr>
          <w:rFonts w:asciiTheme="minorHAnsi" w:hAnsiTheme="minorHAnsi" w:cstheme="minorHAnsi"/>
          <w:color w:val="595959" w:themeColor="text1" w:themeTint="A6"/>
        </w:rPr>
        <w:br/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Técnico/Qualidade: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execução segura, reciclagens e auditorias.</w:t>
      </w:r>
    </w:p>
    <w:p w14:paraId="2309394A" w14:textId="77777777" w:rsidR="005D5F83" w:rsidRPr="00B953CC" w:rsidRDefault="005D5F83" w:rsidP="005D5F83">
      <w:pPr>
        <w:pStyle w:val="Ttulo3"/>
        <w:rPr>
          <w:rFonts w:asciiTheme="minorHAnsi" w:hAnsiTheme="minorHAnsi" w:cstheme="minorHAnsi"/>
          <w:b/>
          <w:bCs/>
          <w:color w:val="595959" w:themeColor="text1" w:themeTint="A6"/>
          <w:sz w:val="24"/>
          <w:szCs w:val="24"/>
        </w:rPr>
      </w:pPr>
      <w:r w:rsidRPr="00B953CC">
        <w:rPr>
          <w:rFonts w:asciiTheme="minorHAnsi" w:hAnsiTheme="minorHAnsi" w:cstheme="minorHAnsi"/>
          <w:b/>
          <w:bCs/>
          <w:color w:val="595959" w:themeColor="text1" w:themeTint="A6"/>
          <w:sz w:val="24"/>
          <w:szCs w:val="24"/>
        </w:rPr>
        <w:t>3.4. Equipe Mínima Recomendada</w:t>
      </w:r>
    </w:p>
    <w:p w14:paraId="33E795EA" w14:textId="77777777" w:rsidR="005D5F83" w:rsidRPr="005D5F83" w:rsidRDefault="005D5F83" w:rsidP="005D5F8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Home: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1 profissional (a própria franqueada) + apoio eventual.</w:t>
      </w:r>
      <w:r w:rsidRPr="005D5F83">
        <w:rPr>
          <w:rFonts w:asciiTheme="minorHAnsi" w:hAnsiTheme="minorHAnsi" w:cstheme="minorHAnsi"/>
          <w:color w:val="595959" w:themeColor="text1" w:themeTint="A6"/>
        </w:rPr>
        <w:br/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Loja: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2–4 profissionais (técnicas/assistentes) + recepção/gestão, conforme demanda.</w:t>
      </w:r>
    </w:p>
    <w:p w14:paraId="566EF72A" w14:textId="7B83BFF1" w:rsidR="005D5F83" w:rsidRPr="005D5F83" w:rsidRDefault="005D5F83" w:rsidP="005D5F83">
      <w:pPr>
        <w:rPr>
          <w:rFonts w:asciiTheme="minorHAnsi" w:hAnsiTheme="minorHAnsi" w:cstheme="minorHAnsi"/>
          <w:color w:val="595959" w:themeColor="text1" w:themeTint="A6"/>
          <w:sz w:val="24"/>
          <w:szCs w:val="24"/>
        </w:rPr>
      </w:pPr>
    </w:p>
    <w:p w14:paraId="7A0CF932" w14:textId="77777777" w:rsidR="005D5F83" w:rsidRPr="00B953CC" w:rsidRDefault="005D5F83" w:rsidP="005D5F83">
      <w:pPr>
        <w:pStyle w:val="Ttulo2"/>
        <w:rPr>
          <w:rFonts w:asciiTheme="minorHAnsi" w:hAnsiTheme="minorHAnsi" w:cstheme="minorHAnsi"/>
          <w:color w:val="595959" w:themeColor="text1" w:themeTint="A6"/>
        </w:rPr>
      </w:pPr>
      <w:r w:rsidRPr="00B953CC">
        <w:rPr>
          <w:rFonts w:asciiTheme="minorHAnsi" w:hAnsiTheme="minorHAnsi" w:cstheme="minorHAnsi"/>
          <w:color w:val="595959" w:themeColor="text1" w:themeTint="A6"/>
        </w:rPr>
        <w:t>4. ESTRUTURA TERRITORIAL E EXCLUSIVIDADE</w:t>
      </w:r>
    </w:p>
    <w:p w14:paraId="5EC0E56E" w14:textId="77777777" w:rsidR="005D5F83" w:rsidRPr="00B953CC" w:rsidRDefault="005D5F83" w:rsidP="005D5F83">
      <w:pPr>
        <w:pStyle w:val="Ttulo3"/>
        <w:rPr>
          <w:rFonts w:asciiTheme="minorHAnsi" w:hAnsiTheme="minorHAnsi" w:cstheme="minorHAnsi"/>
          <w:b/>
          <w:bCs/>
          <w:color w:val="595959" w:themeColor="text1" w:themeTint="A6"/>
          <w:sz w:val="24"/>
          <w:szCs w:val="24"/>
        </w:rPr>
      </w:pPr>
      <w:r w:rsidRPr="00B953CC">
        <w:rPr>
          <w:rFonts w:asciiTheme="minorHAnsi" w:hAnsiTheme="minorHAnsi" w:cstheme="minorHAnsi"/>
          <w:b/>
          <w:bCs/>
          <w:color w:val="595959" w:themeColor="text1" w:themeTint="A6"/>
          <w:sz w:val="24"/>
          <w:szCs w:val="24"/>
        </w:rPr>
        <w:t>4.1. Definição de Território</w:t>
      </w:r>
    </w:p>
    <w:p w14:paraId="292E86F4" w14:textId="77777777" w:rsidR="005D5F83" w:rsidRPr="005D5F83" w:rsidRDefault="005D5F83" w:rsidP="005D5F8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5D5F83">
        <w:rPr>
          <w:rFonts w:asciiTheme="minorHAnsi" w:hAnsiTheme="minorHAnsi" w:cstheme="minorHAnsi"/>
          <w:color w:val="595959" w:themeColor="text1" w:themeTint="A6"/>
        </w:rPr>
        <w:t xml:space="preserve">Território delimitado por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raios geodésicos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e/ou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zona municipal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, conforme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Anexo III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(</w:t>
      </w:r>
      <w:proofErr w:type="spellStart"/>
      <w:r w:rsidRPr="005D5F83">
        <w:rPr>
          <w:rFonts w:asciiTheme="minorHAnsi" w:hAnsiTheme="minorHAnsi" w:cstheme="minorHAnsi"/>
          <w:color w:val="595959" w:themeColor="text1" w:themeTint="A6"/>
        </w:rPr>
        <w:t>GeoJSON</w:t>
      </w:r>
      <w:proofErr w:type="spellEnd"/>
      <w:r w:rsidRPr="005D5F83">
        <w:rPr>
          <w:rFonts w:asciiTheme="minorHAnsi" w:hAnsiTheme="minorHAnsi" w:cstheme="minorHAnsi"/>
          <w:color w:val="595959" w:themeColor="text1" w:themeTint="A6"/>
        </w:rPr>
        <w:t>/KML).</w:t>
      </w:r>
    </w:p>
    <w:p w14:paraId="78FBF7E2" w14:textId="77777777" w:rsidR="005D5F83" w:rsidRPr="00B953CC" w:rsidRDefault="005D5F83" w:rsidP="005D5F83">
      <w:pPr>
        <w:pStyle w:val="Ttulo3"/>
        <w:rPr>
          <w:rFonts w:asciiTheme="minorHAnsi" w:hAnsiTheme="minorHAnsi" w:cstheme="minorHAnsi"/>
          <w:b/>
          <w:bCs/>
          <w:color w:val="595959" w:themeColor="text1" w:themeTint="A6"/>
          <w:sz w:val="24"/>
          <w:szCs w:val="24"/>
        </w:rPr>
      </w:pPr>
      <w:r w:rsidRPr="00B953CC">
        <w:rPr>
          <w:rFonts w:asciiTheme="minorHAnsi" w:hAnsiTheme="minorHAnsi" w:cstheme="minorHAnsi"/>
          <w:b/>
          <w:bCs/>
          <w:color w:val="595959" w:themeColor="text1" w:themeTint="A6"/>
          <w:sz w:val="24"/>
          <w:szCs w:val="24"/>
        </w:rPr>
        <w:t>4.2. Exclusividade Territorial e Raio de Atuação</w:t>
      </w:r>
    </w:p>
    <w:p w14:paraId="7561909C" w14:textId="77777777" w:rsidR="005D5F83" w:rsidRPr="005D5F83" w:rsidRDefault="005D5F83" w:rsidP="005D5F8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Home: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exclusividade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municipal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(cidades até 150 mil hab.); acima disso, exclusividade por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zonas/raios</w:t>
      </w:r>
      <w:r w:rsidRPr="005D5F83">
        <w:rPr>
          <w:rFonts w:asciiTheme="minorHAnsi" w:hAnsiTheme="minorHAnsi" w:cstheme="minorHAnsi"/>
          <w:color w:val="595959" w:themeColor="text1" w:themeTint="A6"/>
        </w:rPr>
        <w:t>.</w:t>
      </w:r>
      <w:r w:rsidRPr="005D5F83">
        <w:rPr>
          <w:rFonts w:asciiTheme="minorHAnsi" w:hAnsiTheme="minorHAnsi" w:cstheme="minorHAnsi"/>
          <w:color w:val="595959" w:themeColor="text1" w:themeTint="A6"/>
        </w:rPr>
        <w:br/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Loja: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ZP 3 km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(exclusiva) e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ZS 5 km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(reserva de funil), conforme mapa técnico.</w:t>
      </w:r>
    </w:p>
    <w:p w14:paraId="3AF5A616" w14:textId="77777777" w:rsidR="005D5F83" w:rsidRPr="00B953CC" w:rsidRDefault="005D5F83" w:rsidP="005D5F83">
      <w:pPr>
        <w:pStyle w:val="Ttulo3"/>
        <w:rPr>
          <w:rFonts w:asciiTheme="minorHAnsi" w:hAnsiTheme="minorHAnsi" w:cstheme="minorHAnsi"/>
          <w:b/>
          <w:bCs/>
          <w:color w:val="595959" w:themeColor="text1" w:themeTint="A6"/>
          <w:sz w:val="24"/>
          <w:szCs w:val="24"/>
        </w:rPr>
      </w:pPr>
      <w:r w:rsidRPr="00B953CC">
        <w:rPr>
          <w:rFonts w:asciiTheme="minorHAnsi" w:hAnsiTheme="minorHAnsi" w:cstheme="minorHAnsi"/>
          <w:b/>
          <w:bCs/>
          <w:color w:val="595959" w:themeColor="text1" w:themeTint="A6"/>
          <w:sz w:val="24"/>
          <w:szCs w:val="24"/>
        </w:rPr>
        <w:t xml:space="preserve">4.3. </w:t>
      </w:r>
      <w:proofErr w:type="spellStart"/>
      <w:r w:rsidRPr="00B953CC">
        <w:rPr>
          <w:rFonts w:asciiTheme="minorHAnsi" w:hAnsiTheme="minorHAnsi" w:cstheme="minorHAnsi"/>
          <w:b/>
          <w:bCs/>
          <w:color w:val="595959" w:themeColor="text1" w:themeTint="A6"/>
          <w:sz w:val="24"/>
          <w:szCs w:val="24"/>
        </w:rPr>
        <w:t>Geomarketing</w:t>
      </w:r>
      <w:proofErr w:type="spellEnd"/>
    </w:p>
    <w:p w14:paraId="7CF165BE" w14:textId="77777777" w:rsidR="005D5F83" w:rsidRPr="005D5F83" w:rsidRDefault="005D5F83" w:rsidP="005D5F8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5D5F83">
        <w:rPr>
          <w:rFonts w:asciiTheme="minorHAnsi" w:hAnsiTheme="minorHAnsi" w:cstheme="minorHAnsi"/>
          <w:color w:val="595959" w:themeColor="text1" w:themeTint="A6"/>
        </w:rPr>
        <w:t xml:space="preserve">Análise por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habitantes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,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renda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,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concorrência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,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fluxo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e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captação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(leads por CEP). Relatórios via CRM.</w:t>
      </w:r>
    </w:p>
    <w:p w14:paraId="53D91C5D" w14:textId="01A3947A" w:rsidR="005D5F83" w:rsidRPr="005D5F83" w:rsidRDefault="005D5F83" w:rsidP="005D5F83">
      <w:pPr>
        <w:rPr>
          <w:rFonts w:asciiTheme="minorHAnsi" w:hAnsiTheme="minorHAnsi" w:cstheme="minorHAnsi"/>
          <w:color w:val="595959" w:themeColor="text1" w:themeTint="A6"/>
          <w:sz w:val="24"/>
          <w:szCs w:val="24"/>
        </w:rPr>
      </w:pPr>
    </w:p>
    <w:p w14:paraId="4B21FCD1" w14:textId="77777777" w:rsidR="005D5F83" w:rsidRPr="00B953CC" w:rsidRDefault="005D5F83" w:rsidP="005D5F83">
      <w:pPr>
        <w:pStyle w:val="Ttulo2"/>
        <w:rPr>
          <w:rFonts w:asciiTheme="minorHAnsi" w:hAnsiTheme="minorHAnsi" w:cstheme="minorHAnsi"/>
          <w:color w:val="595959" w:themeColor="text1" w:themeTint="A6"/>
        </w:rPr>
      </w:pPr>
      <w:r w:rsidRPr="00B953CC">
        <w:rPr>
          <w:rFonts w:asciiTheme="minorHAnsi" w:hAnsiTheme="minorHAnsi" w:cstheme="minorHAnsi"/>
          <w:color w:val="595959" w:themeColor="text1" w:themeTint="A6"/>
        </w:rPr>
        <w:t>5. PROJEÇÃO ECONÔMICO</w:t>
      </w:r>
      <w:r w:rsidRPr="00B953CC">
        <w:rPr>
          <w:rFonts w:asciiTheme="minorHAnsi" w:hAnsiTheme="minorHAnsi" w:cstheme="minorHAnsi"/>
          <w:color w:val="595959" w:themeColor="text1" w:themeTint="A6"/>
        </w:rPr>
        <w:noBreakHyphen/>
        <w:t>FINANCEIRA</w:t>
      </w:r>
    </w:p>
    <w:p w14:paraId="71ECC061" w14:textId="77777777" w:rsidR="005D5F83" w:rsidRPr="00B953CC" w:rsidRDefault="005D5F83" w:rsidP="005D5F83">
      <w:pPr>
        <w:pStyle w:val="Ttulo3"/>
        <w:rPr>
          <w:rFonts w:asciiTheme="minorHAnsi" w:hAnsiTheme="minorHAnsi" w:cstheme="minorHAnsi"/>
          <w:b/>
          <w:bCs/>
          <w:color w:val="595959" w:themeColor="text1" w:themeTint="A6"/>
          <w:sz w:val="24"/>
          <w:szCs w:val="24"/>
        </w:rPr>
      </w:pPr>
      <w:r w:rsidRPr="00B953CC">
        <w:rPr>
          <w:rFonts w:asciiTheme="minorHAnsi" w:hAnsiTheme="minorHAnsi" w:cstheme="minorHAnsi"/>
          <w:b/>
          <w:bCs/>
          <w:color w:val="595959" w:themeColor="text1" w:themeTint="A6"/>
          <w:sz w:val="24"/>
          <w:szCs w:val="24"/>
        </w:rPr>
        <w:t>5.1. Investimento Inicial (estimativas)</w:t>
      </w:r>
    </w:p>
    <w:p w14:paraId="229D3D01" w14:textId="77777777" w:rsidR="005D5F83" w:rsidRPr="005D5F83" w:rsidRDefault="005D5F83" w:rsidP="005D5F8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Taxa de Franquia: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Home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R$ 17.000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; Loja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R$ 30.000</w:t>
      </w:r>
      <w:r w:rsidRPr="005D5F83">
        <w:rPr>
          <w:rFonts w:asciiTheme="minorHAnsi" w:hAnsiTheme="minorHAnsi" w:cstheme="minorHAnsi"/>
          <w:color w:val="595959" w:themeColor="text1" w:themeTint="A6"/>
        </w:rPr>
        <w:t>.</w:t>
      </w:r>
      <w:r w:rsidRPr="005D5F83">
        <w:rPr>
          <w:rFonts w:asciiTheme="minorHAnsi" w:hAnsiTheme="minorHAnsi" w:cstheme="minorHAnsi"/>
          <w:color w:val="595959" w:themeColor="text1" w:themeTint="A6"/>
        </w:rPr>
        <w:br/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Home — Total estimado: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R$ 38.000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(taxa, kit </w:t>
      </w:r>
      <w:proofErr w:type="gramStart"/>
      <w:r w:rsidRPr="005D5F83">
        <w:rPr>
          <w:rFonts w:asciiTheme="minorHAnsi" w:hAnsiTheme="minorHAnsi" w:cstheme="minorHAnsi"/>
          <w:color w:val="595959" w:themeColor="text1" w:themeTint="A6"/>
        </w:rPr>
        <w:t>pro, treinamento</w:t>
      </w:r>
      <w:proofErr w:type="gramEnd"/>
      <w:r w:rsidRPr="005D5F83">
        <w:rPr>
          <w:rFonts w:asciiTheme="minorHAnsi" w:hAnsiTheme="minorHAnsi" w:cstheme="minorHAnsi"/>
          <w:color w:val="595959" w:themeColor="text1" w:themeTint="A6"/>
        </w:rPr>
        <w:t xml:space="preserve">, marketing de inauguração, ambientação leve e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giro 2 meses</w:t>
      </w:r>
      <w:r w:rsidRPr="005D5F83">
        <w:rPr>
          <w:rFonts w:asciiTheme="minorHAnsi" w:hAnsiTheme="minorHAnsi" w:cstheme="minorHAnsi"/>
          <w:color w:val="595959" w:themeColor="text1" w:themeTint="A6"/>
        </w:rPr>
        <w:t>).</w:t>
      </w:r>
      <w:r w:rsidRPr="005D5F83">
        <w:rPr>
          <w:rFonts w:asciiTheme="minorHAnsi" w:hAnsiTheme="minorHAnsi" w:cstheme="minorHAnsi"/>
          <w:color w:val="595959" w:themeColor="text1" w:themeTint="A6"/>
        </w:rPr>
        <w:br/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Loja — Total estimado: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R$ 80.000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(taxa, kit pro, treinamento, marketing de inauguração, mobiliário/obra leve e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giro 2 meses</w:t>
      </w:r>
      <w:r w:rsidRPr="005D5F83">
        <w:rPr>
          <w:rFonts w:asciiTheme="minorHAnsi" w:hAnsiTheme="minorHAnsi" w:cstheme="minorHAnsi"/>
          <w:color w:val="595959" w:themeColor="text1" w:themeTint="A6"/>
        </w:rPr>
        <w:t>).</w:t>
      </w:r>
      <w:r w:rsidRPr="005D5F83">
        <w:rPr>
          <w:rFonts w:asciiTheme="minorHAnsi" w:hAnsiTheme="minorHAnsi" w:cstheme="minorHAnsi"/>
          <w:color w:val="595959" w:themeColor="text1" w:themeTint="A6"/>
        </w:rPr>
        <w:br/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Capital de Giro recomendado: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Home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R$ 12–18 mil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(ideal); Loja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R$ 30–45 mil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(ideal).</w:t>
      </w:r>
    </w:p>
    <w:p w14:paraId="053A1B45" w14:textId="77777777" w:rsidR="005D5F83" w:rsidRPr="00B953CC" w:rsidRDefault="005D5F83" w:rsidP="005D5F83">
      <w:pPr>
        <w:pStyle w:val="Ttulo3"/>
        <w:rPr>
          <w:rFonts w:asciiTheme="minorHAnsi" w:hAnsiTheme="minorHAnsi" w:cstheme="minorHAnsi"/>
          <w:b/>
          <w:bCs/>
          <w:color w:val="595959" w:themeColor="text1" w:themeTint="A6"/>
          <w:sz w:val="24"/>
          <w:szCs w:val="24"/>
        </w:rPr>
      </w:pPr>
      <w:r w:rsidRPr="00B953CC">
        <w:rPr>
          <w:rFonts w:asciiTheme="minorHAnsi" w:hAnsiTheme="minorHAnsi" w:cstheme="minorHAnsi"/>
          <w:b/>
          <w:bCs/>
          <w:color w:val="595959" w:themeColor="text1" w:themeTint="A6"/>
          <w:sz w:val="24"/>
          <w:szCs w:val="24"/>
        </w:rPr>
        <w:lastRenderedPageBreak/>
        <w:t>5.2. Taxas Mensais</w:t>
      </w:r>
    </w:p>
    <w:p w14:paraId="2134D99F" w14:textId="77777777" w:rsidR="005D5F83" w:rsidRPr="005D5F83" w:rsidRDefault="005D5F83" w:rsidP="005D5F8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Royalties: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8%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sobre o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faturamento bruto</w:t>
      </w:r>
      <w:r w:rsidRPr="005D5F83">
        <w:rPr>
          <w:rFonts w:asciiTheme="minorHAnsi" w:hAnsiTheme="minorHAnsi" w:cstheme="minorHAnsi"/>
          <w:color w:val="595959" w:themeColor="text1" w:themeTint="A6"/>
        </w:rPr>
        <w:t>.</w:t>
      </w:r>
      <w:r w:rsidRPr="005D5F83">
        <w:rPr>
          <w:rFonts w:asciiTheme="minorHAnsi" w:hAnsiTheme="minorHAnsi" w:cstheme="minorHAnsi"/>
          <w:color w:val="595959" w:themeColor="text1" w:themeTint="A6"/>
        </w:rPr>
        <w:br/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Fundo de Marketing de Rede: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2%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sobre o faturamento bruto.</w:t>
      </w:r>
      <w:r w:rsidRPr="005D5F83">
        <w:rPr>
          <w:rFonts w:asciiTheme="minorHAnsi" w:hAnsiTheme="minorHAnsi" w:cstheme="minorHAnsi"/>
          <w:color w:val="595959" w:themeColor="text1" w:themeTint="A6"/>
        </w:rPr>
        <w:br/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Marketing Local — obrigatório: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investimento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mínimo de 1,0%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do faturamento bruto, com comprovação.</w:t>
      </w:r>
    </w:p>
    <w:p w14:paraId="038D5B0B" w14:textId="77777777" w:rsidR="005D5F83" w:rsidRPr="00B953CC" w:rsidRDefault="005D5F83" w:rsidP="005D5F83">
      <w:pPr>
        <w:pStyle w:val="Ttulo3"/>
        <w:rPr>
          <w:rFonts w:asciiTheme="minorHAnsi" w:hAnsiTheme="minorHAnsi" w:cstheme="minorHAnsi"/>
          <w:b/>
          <w:bCs/>
          <w:color w:val="595959" w:themeColor="text1" w:themeTint="A6"/>
          <w:sz w:val="24"/>
          <w:szCs w:val="24"/>
        </w:rPr>
      </w:pPr>
      <w:r w:rsidRPr="00B953CC">
        <w:rPr>
          <w:rFonts w:asciiTheme="minorHAnsi" w:hAnsiTheme="minorHAnsi" w:cstheme="minorHAnsi"/>
          <w:b/>
          <w:bCs/>
          <w:color w:val="595959" w:themeColor="text1" w:themeTint="A6"/>
          <w:sz w:val="24"/>
          <w:szCs w:val="24"/>
        </w:rPr>
        <w:t>5.3. Faturamento e Lucratividade (estimativas)</w:t>
      </w:r>
    </w:p>
    <w:p w14:paraId="60EA63E6" w14:textId="77777777" w:rsidR="005D5F83" w:rsidRPr="005D5F83" w:rsidRDefault="005D5F83" w:rsidP="005D5F8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Home (mês 6):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receita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R$ 42 mil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;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EBITDA ~ R$ 27.960 (66,6%)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;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break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noBreakHyphen/>
      </w:r>
      <w:proofErr w:type="spellStart"/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even</w:t>
      </w:r>
      <w:proofErr w:type="spellEnd"/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 xml:space="preserve"> ~ R$ 11 mil/mês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; </w:t>
      </w:r>
      <w:proofErr w:type="spellStart"/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payback</w:t>
      </w:r>
      <w:proofErr w:type="spellEnd"/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 xml:space="preserve"> 2–6 meses</w:t>
      </w:r>
      <w:r w:rsidRPr="005D5F83">
        <w:rPr>
          <w:rFonts w:asciiTheme="minorHAnsi" w:hAnsiTheme="minorHAnsi" w:cstheme="minorHAnsi"/>
          <w:color w:val="595959" w:themeColor="text1" w:themeTint="A6"/>
        </w:rPr>
        <w:t>.</w:t>
      </w:r>
      <w:r w:rsidRPr="005D5F83">
        <w:rPr>
          <w:rFonts w:asciiTheme="minorHAnsi" w:hAnsiTheme="minorHAnsi" w:cstheme="minorHAnsi"/>
          <w:color w:val="595959" w:themeColor="text1" w:themeTint="A6"/>
        </w:rPr>
        <w:br/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Loja (mês 6):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receita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R$ 149,5 mil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;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EBITDA ~ R$ 52.625 (35,2%)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;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break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noBreakHyphen/>
      </w:r>
      <w:proofErr w:type="spellStart"/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even</w:t>
      </w:r>
      <w:proofErr w:type="spellEnd"/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 xml:space="preserve"> ~ R$ 65 mil/mês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; </w:t>
      </w:r>
      <w:proofErr w:type="spellStart"/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payback</w:t>
      </w:r>
      <w:proofErr w:type="spellEnd"/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 xml:space="preserve"> 10–16 meses</w:t>
      </w:r>
      <w:r w:rsidRPr="005D5F83">
        <w:rPr>
          <w:rFonts w:asciiTheme="minorHAnsi" w:hAnsiTheme="minorHAnsi" w:cstheme="minorHAnsi"/>
          <w:color w:val="595959" w:themeColor="text1" w:themeTint="A6"/>
        </w:rPr>
        <w:t>.</w:t>
      </w:r>
    </w:p>
    <w:p w14:paraId="1B076385" w14:textId="77777777" w:rsidR="005D5F83" w:rsidRPr="005D5F83" w:rsidRDefault="005D5F83" w:rsidP="005D5F8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Simulações ilustrativas</w:t>
      </w:r>
      <w:r w:rsidRPr="005D5F83">
        <w:rPr>
          <w:rFonts w:asciiTheme="minorHAnsi" w:hAnsiTheme="minorHAnsi" w:cstheme="minorHAnsi"/>
          <w:color w:val="595959" w:themeColor="text1" w:themeTint="A6"/>
        </w:rPr>
        <w:t>; não garantem resultado.</w:t>
      </w:r>
    </w:p>
    <w:p w14:paraId="0581AD8D" w14:textId="77C5FDB9" w:rsidR="005D5F83" w:rsidRPr="005D5F83" w:rsidRDefault="005D5F83" w:rsidP="005D5F83">
      <w:pPr>
        <w:rPr>
          <w:rFonts w:asciiTheme="minorHAnsi" w:hAnsiTheme="minorHAnsi" w:cstheme="minorHAnsi"/>
          <w:color w:val="595959" w:themeColor="text1" w:themeTint="A6"/>
          <w:sz w:val="24"/>
          <w:szCs w:val="24"/>
        </w:rPr>
      </w:pPr>
    </w:p>
    <w:p w14:paraId="5AEBB198" w14:textId="77777777" w:rsidR="005D5F83" w:rsidRPr="00B953CC" w:rsidRDefault="005D5F83" w:rsidP="005D5F83">
      <w:pPr>
        <w:pStyle w:val="Ttulo2"/>
        <w:rPr>
          <w:rFonts w:asciiTheme="minorHAnsi" w:hAnsiTheme="minorHAnsi" w:cstheme="minorHAnsi"/>
          <w:color w:val="595959" w:themeColor="text1" w:themeTint="A6"/>
        </w:rPr>
      </w:pPr>
      <w:r w:rsidRPr="00B953CC">
        <w:rPr>
          <w:rFonts w:asciiTheme="minorHAnsi" w:hAnsiTheme="minorHAnsi" w:cstheme="minorHAnsi"/>
          <w:color w:val="595959" w:themeColor="text1" w:themeTint="A6"/>
        </w:rPr>
        <w:t>6. PLANO DE EXPANSÃO DA MARCA</w:t>
      </w:r>
    </w:p>
    <w:p w14:paraId="1F08F6FA" w14:textId="77777777" w:rsidR="005D5F83" w:rsidRPr="005D5F83" w:rsidRDefault="005D5F83" w:rsidP="005D5F8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5D5F83">
        <w:rPr>
          <w:rFonts w:asciiTheme="minorHAnsi" w:hAnsiTheme="minorHAnsi" w:cstheme="minorHAnsi"/>
          <w:color w:val="595959" w:themeColor="text1" w:themeTint="A6"/>
        </w:rPr>
        <w:t xml:space="preserve">Expansão por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cidades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noBreakHyphen/>
        <w:t>piloto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e capitais/regionais, priorizando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alto potencial de demanda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e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captação digital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. Direito de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preferência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conforme desempenho/NPS e adimplência.</w:t>
      </w:r>
    </w:p>
    <w:p w14:paraId="35F797BB" w14:textId="210FD75E" w:rsidR="005D5F83" w:rsidRPr="005D5F83" w:rsidRDefault="005D5F83" w:rsidP="005D5F83">
      <w:pPr>
        <w:rPr>
          <w:rFonts w:asciiTheme="minorHAnsi" w:hAnsiTheme="minorHAnsi" w:cstheme="minorHAnsi"/>
          <w:color w:val="595959" w:themeColor="text1" w:themeTint="A6"/>
          <w:sz w:val="24"/>
          <w:szCs w:val="24"/>
        </w:rPr>
      </w:pPr>
    </w:p>
    <w:p w14:paraId="7684C2A3" w14:textId="77777777" w:rsidR="005D5F83" w:rsidRPr="00B953CC" w:rsidRDefault="005D5F83" w:rsidP="005D5F83">
      <w:pPr>
        <w:pStyle w:val="Ttulo2"/>
        <w:rPr>
          <w:rFonts w:asciiTheme="minorHAnsi" w:hAnsiTheme="minorHAnsi" w:cstheme="minorHAnsi"/>
          <w:color w:val="595959" w:themeColor="text1" w:themeTint="A6"/>
        </w:rPr>
      </w:pPr>
      <w:r w:rsidRPr="00B953CC">
        <w:rPr>
          <w:rFonts w:asciiTheme="minorHAnsi" w:hAnsiTheme="minorHAnsi" w:cstheme="minorHAnsi"/>
          <w:color w:val="595959" w:themeColor="text1" w:themeTint="A6"/>
        </w:rPr>
        <w:t>7. PARCEIROS, FORNECEDORES E TECNOLOGIA</w:t>
      </w:r>
    </w:p>
    <w:p w14:paraId="5E2BE205" w14:textId="77777777" w:rsidR="005D5F83" w:rsidRPr="00B953CC" w:rsidRDefault="005D5F83" w:rsidP="005D5F83">
      <w:pPr>
        <w:pStyle w:val="Ttulo3"/>
        <w:rPr>
          <w:rFonts w:asciiTheme="minorHAnsi" w:hAnsiTheme="minorHAnsi" w:cstheme="minorHAnsi"/>
          <w:b/>
          <w:bCs/>
          <w:color w:val="595959" w:themeColor="text1" w:themeTint="A6"/>
          <w:sz w:val="24"/>
          <w:szCs w:val="24"/>
        </w:rPr>
      </w:pPr>
      <w:r w:rsidRPr="00B953CC">
        <w:rPr>
          <w:rFonts w:asciiTheme="minorHAnsi" w:hAnsiTheme="minorHAnsi" w:cstheme="minorHAnsi"/>
          <w:b/>
          <w:bCs/>
          <w:color w:val="595959" w:themeColor="text1" w:themeTint="A6"/>
          <w:sz w:val="24"/>
          <w:szCs w:val="24"/>
        </w:rPr>
        <w:t>7.1. Fornecedores Homologados</w:t>
      </w:r>
    </w:p>
    <w:p w14:paraId="548ACEEE" w14:textId="77777777" w:rsidR="005D5F83" w:rsidRPr="005D5F83" w:rsidRDefault="005D5F83" w:rsidP="005D5F8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5D5F83">
        <w:rPr>
          <w:rFonts w:asciiTheme="minorHAnsi" w:hAnsiTheme="minorHAnsi" w:cstheme="minorHAnsi"/>
          <w:color w:val="595959" w:themeColor="text1" w:themeTint="A6"/>
        </w:rPr>
        <w:t>Categorias críticas (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cabelos, próteses, adesivos, químicos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); lista e condições no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Anexo V</w:t>
      </w:r>
      <w:r w:rsidRPr="005D5F83">
        <w:rPr>
          <w:rFonts w:asciiTheme="minorHAnsi" w:hAnsiTheme="minorHAnsi" w:cstheme="minorHAnsi"/>
          <w:color w:val="595959" w:themeColor="text1" w:themeTint="A6"/>
        </w:rPr>
        <w:t>.</w:t>
      </w:r>
    </w:p>
    <w:p w14:paraId="6C3156A0" w14:textId="77777777" w:rsidR="005D5F83" w:rsidRPr="00B953CC" w:rsidRDefault="005D5F83" w:rsidP="005D5F83">
      <w:pPr>
        <w:pStyle w:val="Ttulo3"/>
        <w:rPr>
          <w:rFonts w:asciiTheme="minorHAnsi" w:hAnsiTheme="minorHAnsi" w:cstheme="minorHAnsi"/>
          <w:b/>
          <w:bCs/>
          <w:color w:val="595959" w:themeColor="text1" w:themeTint="A6"/>
          <w:sz w:val="24"/>
          <w:szCs w:val="24"/>
        </w:rPr>
      </w:pPr>
      <w:r w:rsidRPr="00B953CC">
        <w:rPr>
          <w:rFonts w:asciiTheme="minorHAnsi" w:hAnsiTheme="minorHAnsi" w:cstheme="minorHAnsi"/>
          <w:b/>
          <w:bCs/>
          <w:color w:val="595959" w:themeColor="text1" w:themeTint="A6"/>
          <w:sz w:val="24"/>
          <w:szCs w:val="24"/>
        </w:rPr>
        <w:t>7.2. Parcerias Estratégicas</w:t>
      </w:r>
    </w:p>
    <w:p w14:paraId="3BD533FB" w14:textId="77777777" w:rsidR="005D5F83" w:rsidRPr="005D5F83" w:rsidRDefault="005D5F83" w:rsidP="005D5F8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5D5F83">
        <w:rPr>
          <w:rFonts w:asciiTheme="minorHAnsi" w:hAnsiTheme="minorHAnsi" w:cstheme="minorHAnsi"/>
          <w:color w:val="595959" w:themeColor="text1" w:themeTint="A6"/>
        </w:rPr>
        <w:t>Pagamentos, logística, estúdios/parceiros locais para workshops, mídia/ads.</w:t>
      </w:r>
    </w:p>
    <w:p w14:paraId="7D3807C3" w14:textId="77777777" w:rsidR="005D5F83" w:rsidRPr="00B953CC" w:rsidRDefault="005D5F83" w:rsidP="005D5F83">
      <w:pPr>
        <w:pStyle w:val="Ttulo3"/>
        <w:rPr>
          <w:rFonts w:asciiTheme="minorHAnsi" w:hAnsiTheme="minorHAnsi" w:cstheme="minorHAnsi"/>
          <w:b/>
          <w:bCs/>
          <w:color w:val="595959" w:themeColor="text1" w:themeTint="A6"/>
          <w:sz w:val="24"/>
          <w:szCs w:val="24"/>
        </w:rPr>
      </w:pPr>
      <w:r w:rsidRPr="00B953CC">
        <w:rPr>
          <w:rFonts w:asciiTheme="minorHAnsi" w:hAnsiTheme="minorHAnsi" w:cstheme="minorHAnsi"/>
          <w:b/>
          <w:bCs/>
          <w:color w:val="595959" w:themeColor="text1" w:themeTint="A6"/>
          <w:sz w:val="24"/>
          <w:szCs w:val="24"/>
        </w:rPr>
        <w:t>7.3. Sistema de Agendamento e Plataformas</w:t>
      </w:r>
    </w:p>
    <w:p w14:paraId="698EAD09" w14:textId="77777777" w:rsidR="005D5F83" w:rsidRPr="005D5F83" w:rsidRDefault="005D5F83" w:rsidP="005D5F8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5D5F83">
        <w:rPr>
          <w:rFonts w:asciiTheme="minorHAnsi" w:hAnsiTheme="minorHAnsi" w:cstheme="minorHAnsi"/>
          <w:color w:val="595959" w:themeColor="text1" w:themeTint="A6"/>
        </w:rPr>
        <w:t xml:space="preserve">Plataforma com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link público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, integração com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WhatsApp/CRM/pagamentos</w:t>
      </w:r>
      <w:r w:rsidRPr="005D5F83">
        <w:rPr>
          <w:rFonts w:asciiTheme="minorHAnsi" w:hAnsiTheme="minorHAnsi" w:cstheme="minorHAnsi"/>
          <w:color w:val="595959" w:themeColor="text1" w:themeTint="A6"/>
        </w:rPr>
        <w:t>, lembretes, bloqueio de no</w:t>
      </w:r>
      <w:r w:rsidRPr="005D5F83">
        <w:rPr>
          <w:rFonts w:asciiTheme="minorHAnsi" w:hAnsiTheme="minorHAnsi" w:cstheme="minorHAnsi"/>
          <w:color w:val="595959" w:themeColor="text1" w:themeTint="A6"/>
        </w:rPr>
        <w:noBreakHyphen/>
        <w:t xml:space="preserve">show e NPS. Link oficial da unidade: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[●]</w:t>
      </w:r>
      <w:r w:rsidRPr="005D5F83">
        <w:rPr>
          <w:rFonts w:asciiTheme="minorHAnsi" w:hAnsiTheme="minorHAnsi" w:cstheme="minorHAnsi"/>
          <w:color w:val="595959" w:themeColor="text1" w:themeTint="A6"/>
        </w:rPr>
        <w:t>.</w:t>
      </w:r>
    </w:p>
    <w:p w14:paraId="21913360" w14:textId="08678687" w:rsidR="005D5F83" w:rsidRPr="005D5F83" w:rsidRDefault="005D5F83" w:rsidP="005D5F83">
      <w:pPr>
        <w:rPr>
          <w:rFonts w:asciiTheme="minorHAnsi" w:hAnsiTheme="minorHAnsi" w:cstheme="minorHAnsi"/>
          <w:color w:val="595959" w:themeColor="text1" w:themeTint="A6"/>
          <w:sz w:val="24"/>
          <w:szCs w:val="24"/>
        </w:rPr>
      </w:pPr>
    </w:p>
    <w:p w14:paraId="5A6C9C13" w14:textId="77777777" w:rsidR="005D5F83" w:rsidRPr="00B953CC" w:rsidRDefault="005D5F83" w:rsidP="005D5F83">
      <w:pPr>
        <w:pStyle w:val="Ttulo2"/>
        <w:rPr>
          <w:rFonts w:asciiTheme="minorHAnsi" w:hAnsiTheme="minorHAnsi" w:cstheme="minorHAnsi"/>
          <w:color w:val="595959" w:themeColor="text1" w:themeTint="A6"/>
        </w:rPr>
      </w:pPr>
      <w:r w:rsidRPr="00B953CC">
        <w:rPr>
          <w:rFonts w:asciiTheme="minorHAnsi" w:hAnsiTheme="minorHAnsi" w:cstheme="minorHAnsi"/>
          <w:color w:val="595959" w:themeColor="text1" w:themeTint="A6"/>
        </w:rPr>
        <w:t>8. SUPORTE E SERVIÇOS OFERECIDOS</w:t>
      </w:r>
    </w:p>
    <w:p w14:paraId="13AC7992" w14:textId="77777777" w:rsidR="005D5F83" w:rsidRPr="005D5F83" w:rsidRDefault="005D5F83" w:rsidP="005D5F8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Ponto/layout (Loja)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;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treinamento inicial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(técnico e gestão); </w:t>
      </w:r>
      <w:proofErr w:type="spellStart"/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onboarding</w:t>
      </w:r>
      <w:proofErr w:type="spellEnd"/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 xml:space="preserve"> 30 dias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;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suporte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contínuo;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biblioteca de marketing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;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auditoria de qualidade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;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comunidade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de franqueadas.</w:t>
      </w:r>
    </w:p>
    <w:p w14:paraId="5AC08265" w14:textId="62DBE71A" w:rsidR="005D5F83" w:rsidRPr="005D5F83" w:rsidRDefault="005D5F83" w:rsidP="005D5F83">
      <w:pPr>
        <w:rPr>
          <w:rFonts w:asciiTheme="minorHAnsi" w:hAnsiTheme="minorHAnsi" w:cstheme="minorHAnsi"/>
          <w:color w:val="595959" w:themeColor="text1" w:themeTint="A6"/>
          <w:sz w:val="24"/>
          <w:szCs w:val="24"/>
        </w:rPr>
      </w:pPr>
    </w:p>
    <w:p w14:paraId="26574AEA" w14:textId="77777777" w:rsidR="005D5F83" w:rsidRPr="00B953CC" w:rsidRDefault="005D5F83" w:rsidP="005D5F83">
      <w:pPr>
        <w:pStyle w:val="Ttulo2"/>
        <w:rPr>
          <w:rFonts w:asciiTheme="minorHAnsi" w:hAnsiTheme="minorHAnsi" w:cstheme="minorHAnsi"/>
          <w:color w:val="595959" w:themeColor="text1" w:themeTint="A6"/>
        </w:rPr>
      </w:pPr>
      <w:r w:rsidRPr="00B953CC">
        <w:rPr>
          <w:rFonts w:asciiTheme="minorHAnsi" w:hAnsiTheme="minorHAnsi" w:cstheme="minorHAnsi"/>
          <w:color w:val="595959" w:themeColor="text1" w:themeTint="A6"/>
        </w:rPr>
        <w:t>9. OBRIGAÇÕES DAS PARTES</w:t>
      </w:r>
    </w:p>
    <w:p w14:paraId="7DE1ADE6" w14:textId="77777777" w:rsidR="005D5F83" w:rsidRPr="00B953CC" w:rsidRDefault="005D5F83" w:rsidP="005D5F83">
      <w:pPr>
        <w:pStyle w:val="Ttulo3"/>
        <w:rPr>
          <w:rFonts w:asciiTheme="minorHAnsi" w:hAnsiTheme="minorHAnsi" w:cstheme="minorHAnsi"/>
          <w:b/>
          <w:bCs/>
          <w:color w:val="595959" w:themeColor="text1" w:themeTint="A6"/>
          <w:sz w:val="24"/>
          <w:szCs w:val="24"/>
        </w:rPr>
      </w:pPr>
      <w:r w:rsidRPr="00B953CC">
        <w:rPr>
          <w:rFonts w:asciiTheme="minorHAnsi" w:hAnsiTheme="minorHAnsi" w:cstheme="minorHAnsi"/>
          <w:b/>
          <w:bCs/>
          <w:color w:val="595959" w:themeColor="text1" w:themeTint="A6"/>
          <w:sz w:val="24"/>
          <w:szCs w:val="24"/>
        </w:rPr>
        <w:t>9.1. Franqueadora</w:t>
      </w:r>
    </w:p>
    <w:p w14:paraId="55D947EA" w14:textId="77777777" w:rsidR="005D5F83" w:rsidRPr="005D5F83" w:rsidRDefault="005D5F83" w:rsidP="005D5F8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5D5F83">
        <w:rPr>
          <w:rFonts w:asciiTheme="minorHAnsi" w:hAnsiTheme="minorHAnsi" w:cstheme="minorHAnsi"/>
          <w:color w:val="595959" w:themeColor="text1" w:themeTint="A6"/>
        </w:rPr>
        <w:t xml:space="preserve">Transferência de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know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noBreakHyphen/>
        <w:t>how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,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licença de marca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,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manuais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, treinamento e suporte; gestão do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Fundo de Marketing</w:t>
      </w:r>
      <w:r w:rsidRPr="005D5F83">
        <w:rPr>
          <w:rFonts w:asciiTheme="minorHAnsi" w:hAnsiTheme="minorHAnsi" w:cstheme="minorHAnsi"/>
          <w:color w:val="595959" w:themeColor="text1" w:themeTint="A6"/>
        </w:rPr>
        <w:t>; atualização de padrões.</w:t>
      </w:r>
    </w:p>
    <w:p w14:paraId="0BA8C37D" w14:textId="77777777" w:rsidR="005D5F83" w:rsidRPr="00B953CC" w:rsidRDefault="005D5F83" w:rsidP="005D5F83">
      <w:pPr>
        <w:pStyle w:val="Ttulo3"/>
        <w:rPr>
          <w:rFonts w:asciiTheme="minorHAnsi" w:hAnsiTheme="minorHAnsi" w:cstheme="minorHAnsi"/>
          <w:b/>
          <w:bCs/>
          <w:color w:val="595959" w:themeColor="text1" w:themeTint="A6"/>
          <w:sz w:val="24"/>
          <w:szCs w:val="24"/>
        </w:rPr>
      </w:pPr>
      <w:r w:rsidRPr="00B953CC">
        <w:rPr>
          <w:rFonts w:asciiTheme="minorHAnsi" w:hAnsiTheme="minorHAnsi" w:cstheme="minorHAnsi"/>
          <w:b/>
          <w:bCs/>
          <w:color w:val="595959" w:themeColor="text1" w:themeTint="A6"/>
          <w:sz w:val="24"/>
          <w:szCs w:val="24"/>
        </w:rPr>
        <w:t>9.2. Franqueada</w:t>
      </w:r>
    </w:p>
    <w:p w14:paraId="64603FF7" w14:textId="77777777" w:rsidR="005D5F83" w:rsidRPr="005D5F83" w:rsidRDefault="005D5F83" w:rsidP="005D5F8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5D5F83">
        <w:rPr>
          <w:rFonts w:asciiTheme="minorHAnsi" w:hAnsiTheme="minorHAnsi" w:cstheme="minorHAnsi"/>
          <w:color w:val="595959" w:themeColor="text1" w:themeTint="A6"/>
        </w:rPr>
        <w:t xml:space="preserve">Cumprir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manuais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, padrões e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NPS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; usar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fornecedores homologados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; manter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relatórios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e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pagamentos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em dia; respeitar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território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; zelar pela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marca</w:t>
      </w:r>
      <w:r w:rsidRPr="005D5F83">
        <w:rPr>
          <w:rFonts w:asciiTheme="minorHAnsi" w:hAnsiTheme="minorHAnsi" w:cstheme="minorHAnsi"/>
          <w:color w:val="595959" w:themeColor="text1" w:themeTint="A6"/>
        </w:rPr>
        <w:t>.</w:t>
      </w:r>
    </w:p>
    <w:p w14:paraId="5B82D15A" w14:textId="77777777" w:rsidR="005D5F83" w:rsidRPr="00B953CC" w:rsidRDefault="005D5F83" w:rsidP="005D5F83">
      <w:pPr>
        <w:pStyle w:val="Ttulo3"/>
        <w:rPr>
          <w:rFonts w:asciiTheme="minorHAnsi" w:hAnsiTheme="minorHAnsi" w:cstheme="minorHAnsi"/>
          <w:b/>
          <w:bCs/>
          <w:color w:val="595959" w:themeColor="text1" w:themeTint="A6"/>
          <w:sz w:val="24"/>
          <w:szCs w:val="24"/>
        </w:rPr>
      </w:pPr>
      <w:r w:rsidRPr="00B953CC">
        <w:rPr>
          <w:rFonts w:asciiTheme="minorHAnsi" w:hAnsiTheme="minorHAnsi" w:cstheme="minorHAnsi"/>
          <w:b/>
          <w:bCs/>
          <w:color w:val="595959" w:themeColor="text1" w:themeTint="A6"/>
          <w:sz w:val="24"/>
          <w:szCs w:val="24"/>
        </w:rPr>
        <w:t>9.3. Padrões de Operação e Uso da Marca</w:t>
      </w:r>
    </w:p>
    <w:p w14:paraId="44A655BE" w14:textId="77777777" w:rsidR="005D5F83" w:rsidRPr="005D5F83" w:rsidRDefault="005D5F83" w:rsidP="005D5F8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5D5F83">
        <w:rPr>
          <w:rFonts w:asciiTheme="minorHAnsi" w:hAnsiTheme="minorHAnsi" w:cstheme="minorHAnsi"/>
          <w:color w:val="595959" w:themeColor="text1" w:themeTint="A6"/>
        </w:rPr>
        <w:t xml:space="preserve">Peças locais sujeitas a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aprovação</w:t>
      </w:r>
      <w:r w:rsidRPr="005D5F83">
        <w:rPr>
          <w:rFonts w:asciiTheme="minorHAnsi" w:hAnsiTheme="minorHAnsi" w:cstheme="minorHAnsi"/>
          <w:color w:val="595959" w:themeColor="text1" w:themeTint="A6"/>
        </w:rPr>
        <w:t>; vedado alterar identidade visual; uso de materiais oficiais.</w:t>
      </w:r>
    </w:p>
    <w:p w14:paraId="3C343104" w14:textId="0B62A5A2" w:rsidR="005D5F83" w:rsidRPr="005D5F83" w:rsidRDefault="005D5F83" w:rsidP="005D5F83">
      <w:pPr>
        <w:rPr>
          <w:rFonts w:asciiTheme="minorHAnsi" w:hAnsiTheme="minorHAnsi" w:cstheme="minorHAnsi"/>
          <w:color w:val="595959" w:themeColor="text1" w:themeTint="A6"/>
          <w:sz w:val="24"/>
          <w:szCs w:val="24"/>
        </w:rPr>
      </w:pPr>
    </w:p>
    <w:p w14:paraId="39493BDF" w14:textId="77777777" w:rsidR="005D5F83" w:rsidRPr="00B953CC" w:rsidRDefault="005D5F83" w:rsidP="005D5F83">
      <w:pPr>
        <w:pStyle w:val="Ttulo2"/>
        <w:rPr>
          <w:rFonts w:asciiTheme="minorHAnsi" w:hAnsiTheme="minorHAnsi" w:cstheme="minorHAnsi"/>
          <w:color w:val="595959" w:themeColor="text1" w:themeTint="A6"/>
        </w:rPr>
      </w:pPr>
      <w:r w:rsidRPr="00B953CC">
        <w:rPr>
          <w:rFonts w:asciiTheme="minorHAnsi" w:hAnsiTheme="minorHAnsi" w:cstheme="minorHAnsi"/>
          <w:color w:val="595959" w:themeColor="text1" w:themeTint="A6"/>
        </w:rPr>
        <w:t>10. CONTRATO DE FRANQUIA</w:t>
      </w:r>
    </w:p>
    <w:p w14:paraId="498AB68C" w14:textId="77777777" w:rsidR="005D5F83" w:rsidRPr="00B953CC" w:rsidRDefault="005D5F83" w:rsidP="005D5F83">
      <w:pPr>
        <w:pStyle w:val="Ttulo3"/>
        <w:rPr>
          <w:rFonts w:asciiTheme="minorHAnsi" w:hAnsiTheme="minorHAnsi" w:cstheme="minorHAnsi"/>
          <w:b/>
          <w:bCs/>
          <w:color w:val="595959" w:themeColor="text1" w:themeTint="A6"/>
          <w:sz w:val="24"/>
          <w:szCs w:val="24"/>
        </w:rPr>
      </w:pPr>
      <w:r w:rsidRPr="00B953CC">
        <w:rPr>
          <w:rFonts w:asciiTheme="minorHAnsi" w:hAnsiTheme="minorHAnsi" w:cstheme="minorHAnsi"/>
          <w:b/>
          <w:bCs/>
          <w:color w:val="595959" w:themeColor="text1" w:themeTint="A6"/>
          <w:sz w:val="24"/>
          <w:szCs w:val="24"/>
        </w:rPr>
        <w:t>10.1. Prazo Contratual</w:t>
      </w:r>
    </w:p>
    <w:p w14:paraId="6989FF36" w14:textId="63263AED" w:rsidR="005D5F83" w:rsidRPr="005D5F83" w:rsidRDefault="00B953CC" w:rsidP="005D5F8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>
        <w:rPr>
          <w:rStyle w:val="Forte"/>
          <w:rFonts w:asciiTheme="minorHAnsi" w:hAnsiTheme="minorHAnsi" w:cstheme="minorHAnsi"/>
          <w:color w:val="595959" w:themeColor="text1" w:themeTint="A6"/>
        </w:rPr>
        <w:t>60</w:t>
      </w:r>
      <w:r w:rsidR="005D5F83" w:rsidRPr="005D5F83">
        <w:rPr>
          <w:rStyle w:val="Forte"/>
          <w:rFonts w:asciiTheme="minorHAnsi" w:hAnsiTheme="minorHAnsi" w:cstheme="minorHAnsi"/>
          <w:color w:val="595959" w:themeColor="text1" w:themeTint="A6"/>
        </w:rPr>
        <w:t xml:space="preserve"> (</w:t>
      </w:r>
      <w:r>
        <w:rPr>
          <w:rStyle w:val="Forte"/>
          <w:rFonts w:asciiTheme="minorHAnsi" w:hAnsiTheme="minorHAnsi" w:cstheme="minorHAnsi"/>
          <w:color w:val="595959" w:themeColor="text1" w:themeTint="A6"/>
        </w:rPr>
        <w:t>Sessenta</w:t>
      </w:r>
      <w:r w:rsidR="005D5F83" w:rsidRPr="005D5F83">
        <w:rPr>
          <w:rStyle w:val="Forte"/>
          <w:rFonts w:asciiTheme="minorHAnsi" w:hAnsiTheme="minorHAnsi" w:cstheme="minorHAnsi"/>
          <w:color w:val="595959" w:themeColor="text1" w:themeTint="A6"/>
        </w:rPr>
        <w:t>) meses</w:t>
      </w:r>
      <w:r w:rsidR="005D5F83" w:rsidRPr="005D5F83">
        <w:rPr>
          <w:rFonts w:asciiTheme="minorHAnsi" w:hAnsiTheme="minorHAnsi" w:cstheme="minorHAnsi"/>
          <w:color w:val="595959" w:themeColor="text1" w:themeTint="A6"/>
        </w:rPr>
        <w:t>, renovável.</w:t>
      </w:r>
    </w:p>
    <w:p w14:paraId="6E109919" w14:textId="77777777" w:rsidR="005D5F83" w:rsidRPr="00B953CC" w:rsidRDefault="005D5F83" w:rsidP="005D5F83">
      <w:pPr>
        <w:pStyle w:val="Ttulo3"/>
        <w:rPr>
          <w:rFonts w:asciiTheme="minorHAnsi" w:hAnsiTheme="minorHAnsi" w:cstheme="minorHAnsi"/>
          <w:b/>
          <w:bCs/>
          <w:color w:val="595959" w:themeColor="text1" w:themeTint="A6"/>
          <w:sz w:val="24"/>
          <w:szCs w:val="24"/>
        </w:rPr>
      </w:pPr>
      <w:r w:rsidRPr="00B953CC">
        <w:rPr>
          <w:rFonts w:asciiTheme="minorHAnsi" w:hAnsiTheme="minorHAnsi" w:cstheme="minorHAnsi"/>
          <w:b/>
          <w:bCs/>
          <w:color w:val="595959" w:themeColor="text1" w:themeTint="A6"/>
          <w:sz w:val="24"/>
          <w:szCs w:val="24"/>
        </w:rPr>
        <w:t>10.2. Renovação, Rescisão e Penalidades</w:t>
      </w:r>
    </w:p>
    <w:p w14:paraId="0DCE5629" w14:textId="77777777" w:rsidR="005D5F83" w:rsidRPr="005D5F83" w:rsidRDefault="005D5F83" w:rsidP="005D5F8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5D5F83">
        <w:rPr>
          <w:rFonts w:asciiTheme="minorHAnsi" w:hAnsiTheme="minorHAnsi" w:cstheme="minorHAnsi"/>
          <w:color w:val="595959" w:themeColor="text1" w:themeTint="A6"/>
        </w:rPr>
        <w:t xml:space="preserve">Renovação condicionada ao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cumprimento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contratual; rescisão com e sem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justa causa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; penalidades por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inadimplência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,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uso indevido da marca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,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violação de padrões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e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quebra de confidencialidade</w:t>
      </w:r>
      <w:r w:rsidRPr="005D5F83">
        <w:rPr>
          <w:rFonts w:asciiTheme="minorHAnsi" w:hAnsiTheme="minorHAnsi" w:cstheme="minorHAnsi"/>
          <w:color w:val="595959" w:themeColor="text1" w:themeTint="A6"/>
        </w:rPr>
        <w:t>.</w:t>
      </w:r>
    </w:p>
    <w:p w14:paraId="3FCC22F5" w14:textId="77777777" w:rsidR="005D5F83" w:rsidRPr="00B953CC" w:rsidRDefault="005D5F83" w:rsidP="005D5F83">
      <w:pPr>
        <w:pStyle w:val="Ttulo3"/>
        <w:rPr>
          <w:rFonts w:asciiTheme="minorHAnsi" w:hAnsiTheme="minorHAnsi" w:cstheme="minorHAnsi"/>
          <w:b/>
          <w:bCs/>
          <w:color w:val="595959" w:themeColor="text1" w:themeTint="A6"/>
          <w:sz w:val="24"/>
          <w:szCs w:val="24"/>
        </w:rPr>
      </w:pPr>
      <w:r w:rsidRPr="00B953CC">
        <w:rPr>
          <w:rFonts w:asciiTheme="minorHAnsi" w:hAnsiTheme="minorHAnsi" w:cstheme="minorHAnsi"/>
          <w:b/>
          <w:bCs/>
          <w:color w:val="595959" w:themeColor="text1" w:themeTint="A6"/>
          <w:sz w:val="24"/>
          <w:szCs w:val="24"/>
        </w:rPr>
        <w:t>10.3. Não Concorrência e Confidencialidade</w:t>
      </w:r>
    </w:p>
    <w:p w14:paraId="1565F676" w14:textId="77777777" w:rsidR="005D5F83" w:rsidRPr="005D5F83" w:rsidRDefault="005D5F83" w:rsidP="005D5F8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Não concorrência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durante a vigência e por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24 meses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após o término (raio/território);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NDA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e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LGPD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obrigatórios.</w:t>
      </w:r>
    </w:p>
    <w:p w14:paraId="03ACBE19" w14:textId="66F9774D" w:rsidR="005D5F83" w:rsidRPr="005D5F83" w:rsidRDefault="005D5F83" w:rsidP="005D5F83">
      <w:pPr>
        <w:rPr>
          <w:rFonts w:asciiTheme="minorHAnsi" w:hAnsiTheme="minorHAnsi" w:cstheme="minorHAnsi"/>
          <w:color w:val="595959" w:themeColor="text1" w:themeTint="A6"/>
          <w:sz w:val="24"/>
          <w:szCs w:val="24"/>
        </w:rPr>
      </w:pPr>
    </w:p>
    <w:p w14:paraId="15058586" w14:textId="77777777" w:rsidR="005D5F83" w:rsidRPr="00B953CC" w:rsidRDefault="005D5F83" w:rsidP="005D5F83">
      <w:pPr>
        <w:pStyle w:val="Ttulo2"/>
        <w:rPr>
          <w:rFonts w:asciiTheme="minorHAnsi" w:hAnsiTheme="minorHAnsi" w:cstheme="minorHAnsi"/>
          <w:color w:val="595959" w:themeColor="text1" w:themeTint="A6"/>
        </w:rPr>
      </w:pPr>
      <w:r w:rsidRPr="00B953CC">
        <w:rPr>
          <w:rFonts w:asciiTheme="minorHAnsi" w:hAnsiTheme="minorHAnsi" w:cstheme="minorHAnsi"/>
          <w:color w:val="595959" w:themeColor="text1" w:themeTint="A6"/>
        </w:rPr>
        <w:t>11. SITUAÇÃO PÓS</w:t>
      </w:r>
      <w:r w:rsidRPr="00B953CC">
        <w:rPr>
          <w:rFonts w:asciiTheme="minorHAnsi" w:hAnsiTheme="minorHAnsi" w:cstheme="minorHAnsi"/>
          <w:color w:val="595959" w:themeColor="text1" w:themeTint="A6"/>
        </w:rPr>
        <w:noBreakHyphen/>
        <w:t>CONTRATUAL</w:t>
      </w:r>
    </w:p>
    <w:p w14:paraId="0FE02140" w14:textId="77777777" w:rsidR="005D5F83" w:rsidRPr="005D5F83" w:rsidRDefault="005D5F83" w:rsidP="005D5F8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5D5F83">
        <w:rPr>
          <w:rFonts w:asciiTheme="minorHAnsi" w:hAnsiTheme="minorHAnsi" w:cstheme="minorHAnsi"/>
          <w:color w:val="595959" w:themeColor="text1" w:themeTint="A6"/>
        </w:rPr>
        <w:t xml:space="preserve">Cessação do uso de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marca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;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descaracterização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do ponto;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devolução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de manuais e materiais; manutenção do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sigilo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e observância de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não concorrência</w:t>
      </w:r>
      <w:r w:rsidRPr="005D5F83">
        <w:rPr>
          <w:rFonts w:asciiTheme="minorHAnsi" w:hAnsiTheme="minorHAnsi" w:cstheme="minorHAnsi"/>
          <w:color w:val="595959" w:themeColor="text1" w:themeTint="A6"/>
        </w:rPr>
        <w:t>.</w:t>
      </w:r>
    </w:p>
    <w:p w14:paraId="2468573D" w14:textId="0CDBCAA3" w:rsidR="005D5F83" w:rsidRPr="005D5F83" w:rsidRDefault="005D5F83" w:rsidP="005D5F83">
      <w:pPr>
        <w:rPr>
          <w:rFonts w:asciiTheme="minorHAnsi" w:hAnsiTheme="minorHAnsi" w:cstheme="minorHAnsi"/>
          <w:color w:val="595959" w:themeColor="text1" w:themeTint="A6"/>
          <w:sz w:val="24"/>
          <w:szCs w:val="24"/>
        </w:rPr>
      </w:pPr>
    </w:p>
    <w:p w14:paraId="51E78179" w14:textId="77777777" w:rsidR="005D5F83" w:rsidRPr="00B953CC" w:rsidRDefault="005D5F83" w:rsidP="005D5F83">
      <w:pPr>
        <w:pStyle w:val="Ttulo2"/>
        <w:rPr>
          <w:rFonts w:asciiTheme="minorHAnsi" w:hAnsiTheme="minorHAnsi" w:cstheme="minorHAnsi"/>
          <w:color w:val="595959" w:themeColor="text1" w:themeTint="A6"/>
        </w:rPr>
      </w:pPr>
      <w:r w:rsidRPr="00B953CC">
        <w:rPr>
          <w:rFonts w:asciiTheme="minorHAnsi" w:hAnsiTheme="minorHAnsi" w:cstheme="minorHAnsi"/>
          <w:color w:val="595959" w:themeColor="text1" w:themeTint="A6"/>
        </w:rPr>
        <w:lastRenderedPageBreak/>
        <w:t>12. ANEXOS OBRIGATÓRIOS</w:t>
      </w:r>
    </w:p>
    <w:p w14:paraId="395ECF48" w14:textId="66051B3D" w:rsidR="005D5F83" w:rsidRPr="005D5F83" w:rsidRDefault="005D5F83" w:rsidP="005D5F8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5D5F83">
        <w:rPr>
          <w:rFonts w:asciiTheme="minorHAnsi" w:hAnsiTheme="minorHAnsi" w:cstheme="minorHAnsi"/>
          <w:color w:val="595959" w:themeColor="text1" w:themeTint="A6"/>
        </w:rPr>
        <w:t xml:space="preserve">• Relação de franqueados ativos e desligados (últimos 24 meses) —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Anexo I</w:t>
      </w:r>
      <w:r w:rsidRPr="005D5F83">
        <w:rPr>
          <w:rFonts w:asciiTheme="minorHAnsi" w:hAnsiTheme="minorHAnsi" w:cstheme="minorHAnsi"/>
          <w:color w:val="595959" w:themeColor="text1" w:themeTint="A6"/>
        </w:rPr>
        <w:br/>
        <w:t xml:space="preserve">• Balanços e demonstrações financeiras (2 últimos exercícios) —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Anexo II</w:t>
      </w:r>
      <w:r w:rsidRPr="005D5F83">
        <w:rPr>
          <w:rFonts w:asciiTheme="minorHAnsi" w:hAnsiTheme="minorHAnsi" w:cstheme="minorHAnsi"/>
          <w:color w:val="595959" w:themeColor="text1" w:themeTint="A6"/>
        </w:rPr>
        <w:br/>
        <w:t>• Demonstrativo econômico</w:t>
      </w:r>
      <w:r w:rsidRPr="005D5F83">
        <w:rPr>
          <w:rFonts w:asciiTheme="minorHAnsi" w:hAnsiTheme="minorHAnsi" w:cstheme="minorHAnsi"/>
          <w:color w:val="595959" w:themeColor="text1" w:themeTint="A6"/>
        </w:rPr>
        <w:noBreakHyphen/>
        <w:t xml:space="preserve">financeiro padrão —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Anexo III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noBreakHyphen/>
        <w:t>A</w:t>
      </w:r>
      <w:r w:rsidRPr="005D5F83">
        <w:rPr>
          <w:rFonts w:asciiTheme="minorHAnsi" w:hAnsiTheme="minorHAnsi" w:cstheme="minorHAnsi"/>
          <w:color w:val="595959" w:themeColor="text1" w:themeTint="A6"/>
        </w:rPr>
        <w:br/>
        <w:t>• Minuta de Pré</w:t>
      </w:r>
      <w:r w:rsidRPr="005D5F83">
        <w:rPr>
          <w:rFonts w:asciiTheme="minorHAnsi" w:hAnsiTheme="minorHAnsi" w:cstheme="minorHAnsi"/>
          <w:color w:val="595959" w:themeColor="text1" w:themeTint="A6"/>
        </w:rPr>
        <w:noBreakHyphen/>
        <w:t xml:space="preserve">Contrato e Contrato de Franquia —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Anexo IV</w:t>
      </w:r>
      <w:r w:rsidRPr="005D5F83">
        <w:rPr>
          <w:rFonts w:asciiTheme="minorHAnsi" w:hAnsiTheme="minorHAnsi" w:cstheme="minorHAnsi"/>
          <w:color w:val="595959" w:themeColor="text1" w:themeTint="A6"/>
        </w:rPr>
        <w:br/>
        <w:t xml:space="preserve">• Fornecedores Homologados e Política de Substituição —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Anexo V</w:t>
      </w:r>
      <w:r w:rsidRPr="005D5F83">
        <w:rPr>
          <w:rFonts w:asciiTheme="minorHAnsi" w:hAnsiTheme="minorHAnsi" w:cstheme="minorHAnsi"/>
          <w:color w:val="595959" w:themeColor="text1" w:themeTint="A6"/>
        </w:rPr>
        <w:br/>
        <w:t xml:space="preserve">• Política de Privacidade e LGPD; NDA —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Anexo VI</w:t>
      </w:r>
    </w:p>
    <w:p w14:paraId="0542CC36" w14:textId="1C4B3924" w:rsidR="005D5F83" w:rsidRPr="005D5F83" w:rsidRDefault="005D5F83" w:rsidP="005D5F83">
      <w:pPr>
        <w:rPr>
          <w:rFonts w:asciiTheme="minorHAnsi" w:hAnsiTheme="minorHAnsi" w:cstheme="minorHAnsi"/>
          <w:color w:val="595959" w:themeColor="text1" w:themeTint="A6"/>
          <w:sz w:val="24"/>
          <w:szCs w:val="24"/>
        </w:rPr>
      </w:pPr>
    </w:p>
    <w:p w14:paraId="6EA0D8EE" w14:textId="77777777" w:rsidR="005D5F83" w:rsidRPr="00B953CC" w:rsidRDefault="005D5F83" w:rsidP="005D5F83">
      <w:pPr>
        <w:pStyle w:val="Ttulo2"/>
        <w:rPr>
          <w:rFonts w:asciiTheme="minorHAnsi" w:hAnsiTheme="minorHAnsi" w:cstheme="minorHAnsi"/>
          <w:color w:val="595959" w:themeColor="text1" w:themeTint="A6"/>
        </w:rPr>
      </w:pPr>
      <w:r w:rsidRPr="00B953CC">
        <w:rPr>
          <w:rFonts w:asciiTheme="minorHAnsi" w:hAnsiTheme="minorHAnsi" w:cstheme="minorHAnsi"/>
          <w:color w:val="595959" w:themeColor="text1" w:themeTint="A6"/>
        </w:rPr>
        <w:t>13. LGPD E TRATAMENTO DE DADOS</w:t>
      </w:r>
    </w:p>
    <w:p w14:paraId="2BAF0DD6" w14:textId="77777777" w:rsidR="005D5F83" w:rsidRPr="005D5F83" w:rsidRDefault="005D5F83" w:rsidP="005D5F8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5D5F83">
        <w:rPr>
          <w:rFonts w:asciiTheme="minorHAnsi" w:hAnsiTheme="minorHAnsi" w:cstheme="minorHAnsi"/>
          <w:color w:val="595959" w:themeColor="text1" w:themeTint="A6"/>
        </w:rPr>
        <w:t xml:space="preserve">Tratamento de dados de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candidatos, franqueadas, clientes e alunas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para finalidades de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seleção, implantação, operação e suporte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, com base legal no art. 7º da LGPD; direitos do titular assegurados; medidas de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segurança da informação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;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DPO</w:t>
      </w:r>
      <w:r w:rsidRPr="005D5F83">
        <w:rPr>
          <w:rFonts w:asciiTheme="minorHAnsi" w:hAnsiTheme="minorHAnsi" w:cstheme="minorHAnsi"/>
          <w:color w:val="595959" w:themeColor="text1" w:themeTint="A6"/>
        </w:rPr>
        <w:t>/Canal de Privacidade: [●].</w:t>
      </w:r>
    </w:p>
    <w:p w14:paraId="75B28974" w14:textId="6B0A4196" w:rsidR="005D5F83" w:rsidRPr="005D5F83" w:rsidRDefault="005D5F83" w:rsidP="005D5F83">
      <w:pPr>
        <w:rPr>
          <w:rFonts w:asciiTheme="minorHAnsi" w:hAnsiTheme="minorHAnsi" w:cstheme="minorHAnsi"/>
          <w:color w:val="595959" w:themeColor="text1" w:themeTint="A6"/>
          <w:sz w:val="24"/>
          <w:szCs w:val="24"/>
        </w:rPr>
      </w:pPr>
    </w:p>
    <w:p w14:paraId="5D50289E" w14:textId="77777777" w:rsidR="005D5F83" w:rsidRPr="00B953CC" w:rsidRDefault="005D5F83" w:rsidP="005D5F83">
      <w:pPr>
        <w:pStyle w:val="Ttulo2"/>
        <w:rPr>
          <w:rFonts w:asciiTheme="minorHAnsi" w:hAnsiTheme="minorHAnsi" w:cstheme="minorHAnsi"/>
          <w:color w:val="595959" w:themeColor="text1" w:themeTint="A6"/>
        </w:rPr>
      </w:pPr>
      <w:r w:rsidRPr="00B953CC">
        <w:rPr>
          <w:rFonts w:asciiTheme="minorHAnsi" w:hAnsiTheme="minorHAnsi" w:cstheme="minorHAnsi"/>
          <w:color w:val="595959" w:themeColor="text1" w:themeTint="A6"/>
        </w:rPr>
        <w:t>14. DECLARAÇÕES FINAIS E ASSINATURAS</w:t>
      </w:r>
    </w:p>
    <w:p w14:paraId="01122ABA" w14:textId="03830E7B" w:rsidR="00B953CC" w:rsidRPr="005D5F83" w:rsidRDefault="005D5F83" w:rsidP="005D5F8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5D5F83">
        <w:rPr>
          <w:rFonts w:asciiTheme="minorHAnsi" w:hAnsiTheme="minorHAnsi" w:cstheme="minorHAnsi"/>
          <w:color w:val="595959" w:themeColor="text1" w:themeTint="A6"/>
        </w:rPr>
        <w:t xml:space="preserve">O(a) candidato(a) declara ter recebido esta COF com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antecedência mínima de 10 (dez) dias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de qualquer assinatura/pagamento; ter lido e compreendido as informações; e estar ciente de que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não há garantia de resultados</w:t>
      </w:r>
      <w:r w:rsidRPr="005D5F83">
        <w:rPr>
          <w:rFonts w:asciiTheme="minorHAnsi" w:hAnsiTheme="minorHAnsi" w:cstheme="minorHAnsi"/>
          <w:color w:val="595959" w:themeColor="text1" w:themeTint="A6"/>
        </w:rPr>
        <w:t>.</w:t>
      </w:r>
    </w:p>
    <w:p w14:paraId="164741BE" w14:textId="55CF493E" w:rsidR="00B953CC" w:rsidRDefault="005D5F83" w:rsidP="005D5F8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Cascavel/PR</w:t>
      </w:r>
      <w:r w:rsidRPr="005D5F83">
        <w:rPr>
          <w:rFonts w:asciiTheme="minorHAnsi" w:hAnsiTheme="minorHAnsi" w:cstheme="minorHAnsi"/>
          <w:color w:val="595959" w:themeColor="text1" w:themeTint="A6"/>
        </w:rPr>
        <w:t>, ___ __________ 2025.</w:t>
      </w:r>
    </w:p>
    <w:p w14:paraId="0C39B115" w14:textId="77777777" w:rsidR="00B953CC" w:rsidRPr="005D5F83" w:rsidRDefault="00B953CC" w:rsidP="005D5F83">
      <w:pPr>
        <w:pStyle w:val="NormalWeb"/>
        <w:rPr>
          <w:rFonts w:asciiTheme="minorHAnsi" w:hAnsiTheme="minorHAnsi" w:cstheme="minorHAnsi"/>
          <w:color w:val="595959" w:themeColor="text1" w:themeTint="A6"/>
        </w:rPr>
      </w:pPr>
    </w:p>
    <w:p w14:paraId="0D1413C5" w14:textId="46B1E09D" w:rsidR="005D5F83" w:rsidRDefault="005D5F83" w:rsidP="005D5F8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FRANQUEADORA — DACARA HAIR COSMETIC LTDA</w:t>
      </w:r>
      <w:r w:rsidRPr="005D5F83">
        <w:rPr>
          <w:rFonts w:asciiTheme="minorHAnsi" w:hAnsiTheme="minorHAnsi" w:cstheme="minorHAnsi"/>
          <w:color w:val="595959" w:themeColor="text1" w:themeTint="A6"/>
        </w:rPr>
        <w:br/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Assinatura eletrônica</w:t>
      </w:r>
      <w:r w:rsidRPr="005D5F83">
        <w:rPr>
          <w:rFonts w:asciiTheme="minorHAnsi" w:hAnsiTheme="minorHAnsi" w:cstheme="minorHAnsi"/>
          <w:color w:val="595959" w:themeColor="text1" w:themeTint="A6"/>
        </w:rPr>
        <w:t>: ______________________________________</w:t>
      </w:r>
    </w:p>
    <w:p w14:paraId="3102CD47" w14:textId="77777777" w:rsidR="00B953CC" w:rsidRPr="005D5F83" w:rsidRDefault="00B953CC" w:rsidP="005D5F83">
      <w:pPr>
        <w:pStyle w:val="NormalWeb"/>
        <w:rPr>
          <w:rFonts w:asciiTheme="minorHAnsi" w:hAnsiTheme="minorHAnsi" w:cstheme="minorHAnsi"/>
          <w:color w:val="595959" w:themeColor="text1" w:themeTint="A6"/>
        </w:rPr>
      </w:pPr>
    </w:p>
    <w:p w14:paraId="564722D0" w14:textId="77777777" w:rsidR="005D5F83" w:rsidRPr="005D5F83" w:rsidRDefault="005D5F83" w:rsidP="005D5F8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CANDIDATO(A) A FRANQUEADO(A)</w:t>
      </w:r>
      <w:r w:rsidRPr="005D5F83">
        <w:rPr>
          <w:rFonts w:asciiTheme="minorHAnsi" w:hAnsiTheme="minorHAnsi" w:cstheme="minorHAnsi"/>
          <w:color w:val="595959" w:themeColor="text1" w:themeTint="A6"/>
        </w:rPr>
        <w:br/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Assinatura eletrônica</w:t>
      </w:r>
      <w:r w:rsidRPr="005D5F83">
        <w:rPr>
          <w:rFonts w:asciiTheme="minorHAnsi" w:hAnsiTheme="minorHAnsi" w:cstheme="minorHAnsi"/>
          <w:color w:val="595959" w:themeColor="text1" w:themeTint="A6"/>
        </w:rPr>
        <w:t>: ______________________________________</w:t>
      </w:r>
    </w:p>
    <w:p w14:paraId="020F72E3" w14:textId="77777777" w:rsidR="005D5F83" w:rsidRPr="005D5F83" w:rsidRDefault="005D5F83" w:rsidP="005D5F83">
      <w:pPr>
        <w:rPr>
          <w:rFonts w:asciiTheme="minorHAnsi" w:hAnsiTheme="minorHAnsi" w:cstheme="minorHAnsi"/>
          <w:color w:val="595959" w:themeColor="text1" w:themeTint="A6"/>
          <w:sz w:val="24"/>
          <w:szCs w:val="24"/>
        </w:rPr>
      </w:pPr>
      <w:r w:rsidRPr="005D5F83">
        <w:rPr>
          <w:rFonts w:asciiTheme="minorHAnsi" w:hAnsiTheme="minorHAnsi" w:cstheme="minorHAnsi"/>
          <w:color w:val="595959" w:themeColor="text1" w:themeTint="A6"/>
          <w:sz w:val="24"/>
          <w:szCs w:val="24"/>
        </w:rPr>
        <w:pict w14:anchorId="4C0E35D5">
          <v:rect id="_x0000_i1041" style="width:0;height:1.5pt" o:hralign="center" o:hrstd="t" o:hr="t" fillcolor="#a0a0a0" stroked="f"/>
        </w:pict>
      </w:r>
    </w:p>
    <w:p w14:paraId="25B72278" w14:textId="77777777" w:rsidR="005D5F83" w:rsidRPr="005D5F83" w:rsidRDefault="005D5F83" w:rsidP="005D5F83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Nota: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 Esta COF substitui integralmente versões anteriores e será acompanhada dos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Anexos Obrigatórios</w:t>
      </w:r>
      <w:r w:rsidRPr="005D5F83">
        <w:rPr>
          <w:rFonts w:asciiTheme="minorHAnsi" w:hAnsiTheme="minorHAnsi" w:cstheme="minorHAnsi"/>
          <w:color w:val="595959" w:themeColor="text1" w:themeTint="A6"/>
        </w:rPr>
        <w:t xml:space="preserve">. Valores e prazos aqui informados são </w:t>
      </w:r>
      <w:r w:rsidRPr="005D5F83">
        <w:rPr>
          <w:rStyle w:val="Forte"/>
          <w:rFonts w:asciiTheme="minorHAnsi" w:hAnsiTheme="minorHAnsi" w:cstheme="minorHAnsi"/>
          <w:color w:val="595959" w:themeColor="text1" w:themeTint="A6"/>
        </w:rPr>
        <w:t>estimativos e não vinculantes</w:t>
      </w:r>
      <w:r w:rsidRPr="005D5F83">
        <w:rPr>
          <w:rFonts w:asciiTheme="minorHAnsi" w:hAnsiTheme="minorHAnsi" w:cstheme="minorHAnsi"/>
          <w:color w:val="595959" w:themeColor="text1" w:themeTint="A6"/>
        </w:rPr>
        <w:t>, e poderão ser ajustados por praça e condições de implantação.</w:t>
      </w:r>
    </w:p>
    <w:p w14:paraId="5235193B" w14:textId="77777777" w:rsidR="00DA7AE0" w:rsidRPr="005D5F83" w:rsidRDefault="00DA7AE0" w:rsidP="00DA7AE0">
      <w:pPr>
        <w:tabs>
          <w:tab w:val="left" w:pos="5355"/>
        </w:tabs>
        <w:rPr>
          <w:rFonts w:asciiTheme="minorHAnsi" w:hAnsiTheme="minorHAnsi" w:cstheme="minorHAnsi"/>
          <w:color w:val="595959" w:themeColor="text1" w:themeTint="A6"/>
          <w:sz w:val="24"/>
          <w:szCs w:val="24"/>
        </w:rPr>
      </w:pPr>
    </w:p>
    <w:sectPr w:rsidR="00DA7AE0" w:rsidRPr="005D5F83" w:rsidSect="00765E89">
      <w:headerReference w:type="even" r:id="rId10"/>
      <w:headerReference w:type="default" r:id="rId11"/>
      <w:footerReference w:type="default" r:id="rId12"/>
      <w:pgSz w:w="11910" w:h="16840"/>
      <w:pgMar w:top="2002" w:right="1582" w:bottom="1718" w:left="1599" w:header="765" w:footer="153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4B54EA" w14:textId="77777777" w:rsidR="00C753F4" w:rsidRDefault="00C753F4">
      <w:r>
        <w:separator/>
      </w:r>
    </w:p>
  </w:endnote>
  <w:endnote w:type="continuationSeparator" w:id="0">
    <w:p w14:paraId="29246768" w14:textId="77777777" w:rsidR="00C753F4" w:rsidRDefault="00C75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A86FE" w14:textId="5FBDA129" w:rsidR="008F667E" w:rsidRDefault="000A7E2D">
    <w:pPr>
      <w:pStyle w:val="Corpodetexto"/>
      <w:spacing w:line="14" w:lineRule="auto"/>
      <w:ind w:left="0"/>
      <w:jc w:val="left"/>
      <w:rPr>
        <w:sz w:val="20"/>
      </w:rPr>
    </w:pPr>
    <w:r>
      <w:rPr>
        <w:noProof/>
      </w:rPr>
      <w:drawing>
        <wp:anchor distT="0" distB="0" distL="0" distR="0" simplePos="0" relativeHeight="251656192" behindDoc="1" locked="0" layoutInCell="1" allowOverlap="1" wp14:anchorId="29A69FAE" wp14:editId="330490F6">
          <wp:simplePos x="0" y="0"/>
          <wp:positionH relativeFrom="margin">
            <wp:posOffset>3810</wp:posOffset>
          </wp:positionH>
          <wp:positionV relativeFrom="bottomMargin">
            <wp:posOffset>10589</wp:posOffset>
          </wp:positionV>
          <wp:extent cx="5436061" cy="404943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36061" cy="40494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A0E29">
      <w:rPr>
        <w:noProof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167A2133" wp14:editId="08DC815B">
              <wp:simplePos x="0" y="0"/>
              <wp:positionH relativeFrom="page">
                <wp:posOffset>5610224</wp:posOffset>
              </wp:positionH>
              <wp:positionV relativeFrom="page">
                <wp:posOffset>9992995</wp:posOffset>
              </wp:positionV>
              <wp:extent cx="714375" cy="1517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4375" cy="1517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959AFA6" w14:textId="77777777" w:rsidR="008F667E" w:rsidRDefault="001C74A6">
                          <w:pPr>
                            <w:spacing w:before="39"/>
                            <w:ind w:left="20"/>
                            <w:rPr>
                              <w:sz w:val="14"/>
                            </w:rPr>
                          </w:pPr>
                          <w:r>
                            <w:rPr>
                              <w:spacing w:val="-2"/>
                              <w:sz w:val="14"/>
                            </w:rPr>
                            <w:t>Página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4"/>
                            </w:rPr>
                            <w:fldChar w:fldCharType="begin"/>
                          </w:r>
                          <w:r>
                            <w:rPr>
                              <w:spacing w:val="-2"/>
                              <w:sz w:val="14"/>
                            </w:rPr>
                            <w:instrText xml:space="preserve"> PAGE </w:instrText>
                          </w:r>
                          <w:r>
                            <w:rPr>
                              <w:spacing w:val="-2"/>
                              <w:sz w:val="14"/>
                            </w:rPr>
                            <w:fldChar w:fldCharType="separate"/>
                          </w:r>
                          <w:r>
                            <w:rPr>
                              <w:spacing w:val="-2"/>
                              <w:sz w:val="14"/>
                            </w:rPr>
                            <w:t>1</w:t>
                          </w:r>
                          <w:r>
                            <w:rPr>
                              <w:spacing w:val="-2"/>
                              <w:sz w:val="14"/>
                            </w:rPr>
                            <w:fldChar w:fldCharType="end"/>
                          </w:r>
                          <w:r>
                            <w:rPr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>de</w:t>
                          </w:r>
                          <w:r>
                            <w:rPr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14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4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  <w:sz w:val="14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4"/>
                            </w:rPr>
                            <w:t>6</w:t>
                          </w:r>
                          <w:r>
                            <w:rPr>
                              <w:spacing w:val="-10"/>
                              <w:sz w:val="1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7A2133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441.75pt;margin-top:786.85pt;width:56.25pt;height:11.95pt;z-index:-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" filled="f" stroked="f">
              <v:textbox inset="0,0,0,0">
                <w:txbxContent>
                  <w:p w14:paraId="6959AFA6" w14:textId="77777777" w:rsidR="008F667E" w:rsidRDefault="001C74A6">
                    <w:pPr>
                      <w:spacing w:before="39"/>
                      <w:ind w:left="20"/>
                      <w:rPr>
                        <w:sz w:val="14"/>
                      </w:rPr>
                    </w:pPr>
                    <w:r>
                      <w:rPr>
                        <w:spacing w:val="-2"/>
                        <w:sz w:val="14"/>
                      </w:rPr>
                      <w:t>Página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pacing w:val="-2"/>
                        <w:sz w:val="14"/>
                      </w:rPr>
                      <w:fldChar w:fldCharType="begin"/>
                    </w:r>
                    <w:r>
                      <w:rPr>
                        <w:spacing w:val="-2"/>
                        <w:sz w:val="14"/>
                      </w:rPr>
                      <w:instrText xml:space="preserve"> PAGE </w:instrText>
                    </w:r>
                    <w:r>
                      <w:rPr>
                        <w:spacing w:val="-2"/>
                        <w:sz w:val="14"/>
                      </w:rPr>
                      <w:fldChar w:fldCharType="separate"/>
                    </w:r>
                    <w:r>
                      <w:rPr>
                        <w:spacing w:val="-2"/>
                        <w:sz w:val="14"/>
                      </w:rPr>
                      <w:t>1</w:t>
                    </w:r>
                    <w:r>
                      <w:rPr>
                        <w:spacing w:val="-2"/>
                        <w:sz w:val="14"/>
                      </w:rPr>
                      <w:fldChar w:fldCharType="end"/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spacing w:val="-2"/>
                        <w:sz w:val="14"/>
                      </w:rPr>
                      <w:t>de</w:t>
                    </w:r>
                    <w:r>
                      <w:rPr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spacing w:val="-10"/>
                        <w:sz w:val="14"/>
                      </w:rPr>
                      <w:fldChar w:fldCharType="begin"/>
                    </w:r>
                    <w:r>
                      <w:rPr>
                        <w:spacing w:val="-10"/>
                        <w:sz w:val="14"/>
                      </w:rPr>
                      <w:instrText xml:space="preserve"> NUMPAGES </w:instrText>
                    </w:r>
                    <w:r>
                      <w:rPr>
                        <w:spacing w:val="-10"/>
                        <w:sz w:val="14"/>
                      </w:rPr>
                      <w:fldChar w:fldCharType="separate"/>
                    </w:r>
                    <w:r>
                      <w:rPr>
                        <w:spacing w:val="-10"/>
                        <w:sz w:val="14"/>
                      </w:rPr>
                      <w:t>6</w:t>
                    </w:r>
                    <w:r>
                      <w:rPr>
                        <w:spacing w:val="-10"/>
                        <w:sz w:val="1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86FB9" w14:textId="77777777" w:rsidR="00C753F4" w:rsidRDefault="00C753F4">
      <w:r>
        <w:separator/>
      </w:r>
    </w:p>
  </w:footnote>
  <w:footnote w:type="continuationSeparator" w:id="0">
    <w:p w14:paraId="6391EDC9" w14:textId="77777777" w:rsidR="00C753F4" w:rsidRDefault="00C753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85989" w14:textId="5A4AE76B" w:rsidR="00D14A8E" w:rsidRDefault="00AE2765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0" allowOverlap="1" wp14:anchorId="73AA6392" wp14:editId="16D5610D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542280" cy="3528695"/>
          <wp:effectExtent l="0" t="0" r="1270" b="0"/>
          <wp:wrapNone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42280" cy="3528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B50EB" w14:textId="72E31E3C" w:rsidR="008F667E" w:rsidRPr="00DA7AE0" w:rsidRDefault="00DA7AE0" w:rsidP="00DA7AE0">
    <w:pPr>
      <w:pStyle w:val="Cabealho"/>
    </w:pPr>
    <w:r>
      <w:rPr>
        <w:noProof/>
      </w:rPr>
      <w:drawing>
        <wp:inline distT="0" distB="0" distL="0" distR="0" wp14:anchorId="0E0BDAB6" wp14:editId="3878A1D8">
          <wp:extent cx="5990830" cy="540933"/>
          <wp:effectExtent l="0" t="0" r="0" b="0"/>
          <wp:docPr id="6" name="Image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m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90830" cy="5409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1B7472A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C16425"/>
    <w:multiLevelType w:val="multilevel"/>
    <w:tmpl w:val="7BEA1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422780"/>
    <w:multiLevelType w:val="multilevel"/>
    <w:tmpl w:val="04C66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359125A"/>
    <w:multiLevelType w:val="multilevel"/>
    <w:tmpl w:val="71842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3E12C2"/>
    <w:multiLevelType w:val="multilevel"/>
    <w:tmpl w:val="B96604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071742B"/>
    <w:multiLevelType w:val="multilevel"/>
    <w:tmpl w:val="BFF6B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4B5E40"/>
    <w:multiLevelType w:val="multilevel"/>
    <w:tmpl w:val="F20A2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C6040EF"/>
    <w:multiLevelType w:val="multilevel"/>
    <w:tmpl w:val="92648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0FB67C2"/>
    <w:multiLevelType w:val="multilevel"/>
    <w:tmpl w:val="7E120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12D7A0F"/>
    <w:multiLevelType w:val="multilevel"/>
    <w:tmpl w:val="C7081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6AB28A8"/>
    <w:multiLevelType w:val="multilevel"/>
    <w:tmpl w:val="DDE2D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7617C85"/>
    <w:multiLevelType w:val="multilevel"/>
    <w:tmpl w:val="9DAA2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A577E3C"/>
    <w:multiLevelType w:val="multilevel"/>
    <w:tmpl w:val="28500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BC438E5"/>
    <w:multiLevelType w:val="multilevel"/>
    <w:tmpl w:val="C908F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C417402"/>
    <w:multiLevelType w:val="multilevel"/>
    <w:tmpl w:val="9A703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7811853"/>
    <w:multiLevelType w:val="multilevel"/>
    <w:tmpl w:val="DFBE2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83B7DD7"/>
    <w:multiLevelType w:val="multilevel"/>
    <w:tmpl w:val="DFC2B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29D420C"/>
    <w:multiLevelType w:val="multilevel"/>
    <w:tmpl w:val="F154C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5D07BE1"/>
    <w:multiLevelType w:val="multilevel"/>
    <w:tmpl w:val="7EC0F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858218D"/>
    <w:multiLevelType w:val="multilevel"/>
    <w:tmpl w:val="BC128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972696E"/>
    <w:multiLevelType w:val="multilevel"/>
    <w:tmpl w:val="03425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D630A26"/>
    <w:multiLevelType w:val="multilevel"/>
    <w:tmpl w:val="FAFC5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0BB598C"/>
    <w:multiLevelType w:val="multilevel"/>
    <w:tmpl w:val="249CD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31758B7"/>
    <w:multiLevelType w:val="multilevel"/>
    <w:tmpl w:val="4112A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B3D6B35"/>
    <w:multiLevelType w:val="multilevel"/>
    <w:tmpl w:val="4B9C1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26E6F1C"/>
    <w:multiLevelType w:val="multilevel"/>
    <w:tmpl w:val="9462D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DB510F3"/>
    <w:multiLevelType w:val="multilevel"/>
    <w:tmpl w:val="D4BE0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8BA4A75"/>
    <w:multiLevelType w:val="multilevel"/>
    <w:tmpl w:val="7C8A3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B391210"/>
    <w:multiLevelType w:val="multilevel"/>
    <w:tmpl w:val="5CF45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C1A41C1"/>
    <w:multiLevelType w:val="multilevel"/>
    <w:tmpl w:val="AD3A3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EB122CD"/>
    <w:multiLevelType w:val="multilevel"/>
    <w:tmpl w:val="B6D48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F715363"/>
    <w:multiLevelType w:val="multilevel"/>
    <w:tmpl w:val="76762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28"/>
  </w:num>
  <w:num w:numId="4">
    <w:abstractNumId w:val="25"/>
  </w:num>
  <w:num w:numId="5">
    <w:abstractNumId w:val="29"/>
  </w:num>
  <w:num w:numId="6">
    <w:abstractNumId w:val="26"/>
  </w:num>
  <w:num w:numId="7">
    <w:abstractNumId w:val="12"/>
  </w:num>
  <w:num w:numId="8">
    <w:abstractNumId w:val="31"/>
  </w:num>
  <w:num w:numId="9">
    <w:abstractNumId w:val="3"/>
  </w:num>
  <w:num w:numId="10">
    <w:abstractNumId w:val="17"/>
  </w:num>
  <w:num w:numId="11">
    <w:abstractNumId w:val="2"/>
  </w:num>
  <w:num w:numId="12">
    <w:abstractNumId w:val="6"/>
  </w:num>
  <w:num w:numId="13">
    <w:abstractNumId w:val="15"/>
  </w:num>
  <w:num w:numId="14">
    <w:abstractNumId w:val="13"/>
  </w:num>
  <w:num w:numId="15">
    <w:abstractNumId w:val="22"/>
  </w:num>
  <w:num w:numId="16">
    <w:abstractNumId w:val="18"/>
  </w:num>
  <w:num w:numId="17">
    <w:abstractNumId w:val="24"/>
  </w:num>
  <w:num w:numId="18">
    <w:abstractNumId w:val="1"/>
  </w:num>
  <w:num w:numId="19">
    <w:abstractNumId w:val="23"/>
  </w:num>
  <w:num w:numId="20">
    <w:abstractNumId w:val="10"/>
  </w:num>
  <w:num w:numId="21">
    <w:abstractNumId w:val="21"/>
  </w:num>
  <w:num w:numId="22">
    <w:abstractNumId w:val="7"/>
  </w:num>
  <w:num w:numId="23">
    <w:abstractNumId w:val="8"/>
  </w:num>
  <w:num w:numId="24">
    <w:abstractNumId w:val="16"/>
  </w:num>
  <w:num w:numId="25">
    <w:abstractNumId w:val="14"/>
  </w:num>
  <w:num w:numId="26">
    <w:abstractNumId w:val="20"/>
  </w:num>
  <w:num w:numId="27">
    <w:abstractNumId w:val="30"/>
  </w:num>
  <w:num w:numId="28">
    <w:abstractNumId w:val="5"/>
  </w:num>
  <w:num w:numId="29">
    <w:abstractNumId w:val="27"/>
  </w:num>
  <w:num w:numId="30">
    <w:abstractNumId w:val="19"/>
  </w:num>
  <w:num w:numId="31">
    <w:abstractNumId w:val="11"/>
  </w:num>
  <w:num w:numId="32">
    <w:abstractNumId w:val="9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667E"/>
    <w:rsid w:val="00001F7A"/>
    <w:rsid w:val="00074E5A"/>
    <w:rsid w:val="000958C8"/>
    <w:rsid w:val="000A048B"/>
    <w:rsid w:val="000A3703"/>
    <w:rsid w:val="000A7E2D"/>
    <w:rsid w:val="000C0198"/>
    <w:rsid w:val="000D0A52"/>
    <w:rsid w:val="000D2585"/>
    <w:rsid w:val="000D546C"/>
    <w:rsid w:val="000E10C7"/>
    <w:rsid w:val="001049B5"/>
    <w:rsid w:val="001314FE"/>
    <w:rsid w:val="001616ED"/>
    <w:rsid w:val="00183923"/>
    <w:rsid w:val="00184117"/>
    <w:rsid w:val="001A0E29"/>
    <w:rsid w:val="001C32BC"/>
    <w:rsid w:val="001C71F3"/>
    <w:rsid w:val="001C74A6"/>
    <w:rsid w:val="001F1794"/>
    <w:rsid w:val="00214B6D"/>
    <w:rsid w:val="00266053"/>
    <w:rsid w:val="00292069"/>
    <w:rsid w:val="00292FFD"/>
    <w:rsid w:val="002B755A"/>
    <w:rsid w:val="002E23EC"/>
    <w:rsid w:val="002F6AF9"/>
    <w:rsid w:val="00303D5A"/>
    <w:rsid w:val="00321111"/>
    <w:rsid w:val="00346EAE"/>
    <w:rsid w:val="00382532"/>
    <w:rsid w:val="00395DB8"/>
    <w:rsid w:val="003B47B6"/>
    <w:rsid w:val="003E486E"/>
    <w:rsid w:val="003F2F90"/>
    <w:rsid w:val="0041571B"/>
    <w:rsid w:val="00416DD9"/>
    <w:rsid w:val="00442F77"/>
    <w:rsid w:val="00456356"/>
    <w:rsid w:val="00462E73"/>
    <w:rsid w:val="00483119"/>
    <w:rsid w:val="004C208B"/>
    <w:rsid w:val="005018BB"/>
    <w:rsid w:val="005120FE"/>
    <w:rsid w:val="00520B4A"/>
    <w:rsid w:val="00526A70"/>
    <w:rsid w:val="00541150"/>
    <w:rsid w:val="00555CC7"/>
    <w:rsid w:val="0056148C"/>
    <w:rsid w:val="00563FA2"/>
    <w:rsid w:val="005672E3"/>
    <w:rsid w:val="00574BCC"/>
    <w:rsid w:val="00576DBD"/>
    <w:rsid w:val="00582CD5"/>
    <w:rsid w:val="00586822"/>
    <w:rsid w:val="00590087"/>
    <w:rsid w:val="005B4EAD"/>
    <w:rsid w:val="005D5F83"/>
    <w:rsid w:val="005D7BEC"/>
    <w:rsid w:val="0062766F"/>
    <w:rsid w:val="00662445"/>
    <w:rsid w:val="006B79FF"/>
    <w:rsid w:val="006C7DBE"/>
    <w:rsid w:val="0071053D"/>
    <w:rsid w:val="00721A82"/>
    <w:rsid w:val="00746A6E"/>
    <w:rsid w:val="007619C7"/>
    <w:rsid w:val="00761EAB"/>
    <w:rsid w:val="0076498D"/>
    <w:rsid w:val="00765E89"/>
    <w:rsid w:val="0076799C"/>
    <w:rsid w:val="0078348B"/>
    <w:rsid w:val="00794E46"/>
    <w:rsid w:val="00797507"/>
    <w:rsid w:val="007C7D7B"/>
    <w:rsid w:val="007E0B45"/>
    <w:rsid w:val="007F443B"/>
    <w:rsid w:val="00811CB4"/>
    <w:rsid w:val="0083368D"/>
    <w:rsid w:val="00833BCB"/>
    <w:rsid w:val="00835250"/>
    <w:rsid w:val="008A0403"/>
    <w:rsid w:val="008A47D0"/>
    <w:rsid w:val="008F12FA"/>
    <w:rsid w:val="008F5930"/>
    <w:rsid w:val="008F667E"/>
    <w:rsid w:val="00952475"/>
    <w:rsid w:val="0095669D"/>
    <w:rsid w:val="00984AB7"/>
    <w:rsid w:val="009B5F49"/>
    <w:rsid w:val="009C65E3"/>
    <w:rsid w:val="009C71E9"/>
    <w:rsid w:val="009C7BF2"/>
    <w:rsid w:val="009D3C38"/>
    <w:rsid w:val="009D472B"/>
    <w:rsid w:val="009E3231"/>
    <w:rsid w:val="009E73F9"/>
    <w:rsid w:val="00A0279D"/>
    <w:rsid w:val="00A6156E"/>
    <w:rsid w:val="00A62D95"/>
    <w:rsid w:val="00A67A8C"/>
    <w:rsid w:val="00A90061"/>
    <w:rsid w:val="00AB3670"/>
    <w:rsid w:val="00AC6CE1"/>
    <w:rsid w:val="00AD2E86"/>
    <w:rsid w:val="00AE2765"/>
    <w:rsid w:val="00B02727"/>
    <w:rsid w:val="00B11609"/>
    <w:rsid w:val="00B13398"/>
    <w:rsid w:val="00B16400"/>
    <w:rsid w:val="00B16687"/>
    <w:rsid w:val="00B20A18"/>
    <w:rsid w:val="00B34CDD"/>
    <w:rsid w:val="00B93DE0"/>
    <w:rsid w:val="00B953CC"/>
    <w:rsid w:val="00BC6F3E"/>
    <w:rsid w:val="00BE4ECC"/>
    <w:rsid w:val="00C04D30"/>
    <w:rsid w:val="00C063C6"/>
    <w:rsid w:val="00C226BE"/>
    <w:rsid w:val="00C51E37"/>
    <w:rsid w:val="00C53370"/>
    <w:rsid w:val="00C753F4"/>
    <w:rsid w:val="00C861D8"/>
    <w:rsid w:val="00C91A4E"/>
    <w:rsid w:val="00CD1868"/>
    <w:rsid w:val="00CE6F33"/>
    <w:rsid w:val="00CF57E1"/>
    <w:rsid w:val="00D11803"/>
    <w:rsid w:val="00D14A8E"/>
    <w:rsid w:val="00D23873"/>
    <w:rsid w:val="00D303E8"/>
    <w:rsid w:val="00DA4D96"/>
    <w:rsid w:val="00DA7AE0"/>
    <w:rsid w:val="00DB12FA"/>
    <w:rsid w:val="00E04433"/>
    <w:rsid w:val="00E058F9"/>
    <w:rsid w:val="00E60163"/>
    <w:rsid w:val="00E629A9"/>
    <w:rsid w:val="00E72C1B"/>
    <w:rsid w:val="00E80461"/>
    <w:rsid w:val="00E82549"/>
    <w:rsid w:val="00E96E6C"/>
    <w:rsid w:val="00EC006E"/>
    <w:rsid w:val="00F017A5"/>
    <w:rsid w:val="00F0798C"/>
    <w:rsid w:val="00F313AC"/>
    <w:rsid w:val="00F36EEF"/>
    <w:rsid w:val="00F40DD6"/>
    <w:rsid w:val="00F65B68"/>
    <w:rsid w:val="00F72A54"/>
    <w:rsid w:val="00F73962"/>
    <w:rsid w:val="00F749AC"/>
    <w:rsid w:val="00F97131"/>
    <w:rsid w:val="00FB6928"/>
    <w:rsid w:val="00FD15C5"/>
    <w:rsid w:val="00FD54BA"/>
    <w:rsid w:val="00FD7957"/>
    <w:rsid w:val="00FE4EF3"/>
    <w:rsid w:val="00FE67A8"/>
    <w:rsid w:val="00FF6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1104FF"/>
  <w15:docId w15:val="{399FDC0D-CE38-4E8D-B234-031804E02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pt-PT"/>
    </w:rPr>
  </w:style>
  <w:style w:type="paragraph" w:styleId="Ttulo1">
    <w:name w:val="heading 1"/>
    <w:basedOn w:val="Normal"/>
    <w:link w:val="Ttulo1Char"/>
    <w:qFormat/>
    <w:pPr>
      <w:ind w:left="808" w:hanging="706"/>
      <w:jc w:val="both"/>
      <w:outlineLvl w:val="0"/>
    </w:pPr>
    <w:rPr>
      <w:b/>
      <w:bCs/>
      <w:sz w:val="21"/>
      <w:szCs w:val="21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1A0E29"/>
    <w:pPr>
      <w:keepNext/>
      <w:keepLines/>
      <w:widowControl/>
      <w:autoSpaceDE/>
      <w:autoSpaceDN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pt-BR" w:eastAsia="pt-BR"/>
    </w:rPr>
  </w:style>
  <w:style w:type="paragraph" w:styleId="Ttulo3">
    <w:name w:val="heading 3"/>
    <w:basedOn w:val="Normal"/>
    <w:next w:val="Normal"/>
    <w:link w:val="Ttulo3Char"/>
    <w:unhideWhenUsed/>
    <w:qFormat/>
    <w:rsid w:val="001A0E29"/>
    <w:pPr>
      <w:keepNext/>
      <w:keepLines/>
      <w:widowControl/>
      <w:autoSpaceDE/>
      <w:autoSpaceDN/>
      <w:spacing w:before="160" w:after="80"/>
      <w:outlineLvl w:val="2"/>
    </w:pPr>
    <w:rPr>
      <w:rFonts w:ascii="Times New Roman" w:eastAsiaTheme="majorEastAsia" w:hAnsi="Times New Roman" w:cstheme="majorBidi"/>
      <w:color w:val="365F91" w:themeColor="accent1" w:themeShade="BF"/>
      <w:sz w:val="28"/>
      <w:szCs w:val="28"/>
      <w:lang w:val="pt-BR" w:eastAsia="pt-BR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1A0E29"/>
    <w:pPr>
      <w:keepNext/>
      <w:keepLines/>
      <w:widowControl/>
      <w:autoSpaceDE/>
      <w:autoSpaceDN/>
      <w:spacing w:before="80" w:after="40"/>
      <w:outlineLvl w:val="3"/>
    </w:pPr>
    <w:rPr>
      <w:rFonts w:ascii="Times New Roman" w:eastAsiaTheme="majorEastAsia" w:hAnsi="Times New Roman" w:cstheme="majorBidi"/>
      <w:i/>
      <w:iCs/>
      <w:color w:val="365F91" w:themeColor="accent1" w:themeShade="BF"/>
      <w:sz w:val="20"/>
      <w:szCs w:val="20"/>
      <w:lang w:val="pt-BR" w:eastAsia="pt-BR"/>
    </w:rPr>
  </w:style>
  <w:style w:type="paragraph" w:styleId="Ttulo5">
    <w:name w:val="heading 5"/>
    <w:basedOn w:val="Normal"/>
    <w:next w:val="Normal"/>
    <w:link w:val="Ttulo5Char"/>
    <w:unhideWhenUsed/>
    <w:qFormat/>
    <w:rsid w:val="001A0E29"/>
    <w:pPr>
      <w:keepNext/>
      <w:keepLines/>
      <w:widowControl/>
      <w:autoSpaceDE/>
      <w:autoSpaceDN/>
      <w:spacing w:before="80" w:after="40"/>
      <w:outlineLvl w:val="4"/>
    </w:pPr>
    <w:rPr>
      <w:rFonts w:ascii="Times New Roman" w:eastAsiaTheme="majorEastAsia" w:hAnsi="Times New Roman" w:cstheme="majorBidi"/>
      <w:color w:val="365F91" w:themeColor="accent1" w:themeShade="BF"/>
      <w:sz w:val="20"/>
      <w:szCs w:val="20"/>
      <w:lang w:val="pt-BR" w:eastAsia="pt-BR"/>
    </w:rPr>
  </w:style>
  <w:style w:type="paragraph" w:styleId="Ttulo6">
    <w:name w:val="heading 6"/>
    <w:basedOn w:val="Normal"/>
    <w:next w:val="Normal"/>
    <w:link w:val="Ttulo6Char"/>
    <w:unhideWhenUsed/>
    <w:qFormat/>
    <w:rsid w:val="001A0E29"/>
    <w:pPr>
      <w:keepNext/>
      <w:keepLines/>
      <w:widowControl/>
      <w:autoSpaceDE/>
      <w:autoSpaceDN/>
      <w:spacing w:before="40"/>
      <w:outlineLvl w:val="5"/>
    </w:pPr>
    <w:rPr>
      <w:rFonts w:ascii="Times New Roman" w:eastAsiaTheme="majorEastAsia" w:hAnsi="Times New Roman" w:cstheme="majorBidi"/>
      <w:i/>
      <w:iCs/>
      <w:color w:val="595959" w:themeColor="text1" w:themeTint="A6"/>
      <w:sz w:val="20"/>
      <w:szCs w:val="20"/>
      <w:lang w:val="pt-BR" w:eastAsia="pt-BR"/>
    </w:rPr>
  </w:style>
  <w:style w:type="paragraph" w:styleId="Ttulo7">
    <w:name w:val="heading 7"/>
    <w:basedOn w:val="Normal"/>
    <w:next w:val="Normal"/>
    <w:link w:val="Ttulo7Char"/>
    <w:unhideWhenUsed/>
    <w:qFormat/>
    <w:rsid w:val="001A0E29"/>
    <w:pPr>
      <w:keepNext/>
      <w:keepLines/>
      <w:widowControl/>
      <w:autoSpaceDE/>
      <w:autoSpaceDN/>
      <w:spacing w:before="40"/>
      <w:outlineLvl w:val="6"/>
    </w:pPr>
    <w:rPr>
      <w:rFonts w:ascii="Times New Roman" w:eastAsiaTheme="majorEastAsia" w:hAnsi="Times New Roman" w:cstheme="majorBidi"/>
      <w:color w:val="595959" w:themeColor="text1" w:themeTint="A6"/>
      <w:sz w:val="20"/>
      <w:szCs w:val="20"/>
      <w:lang w:val="pt-BR" w:eastAsia="pt-BR"/>
    </w:rPr>
  </w:style>
  <w:style w:type="paragraph" w:styleId="Ttulo8">
    <w:name w:val="heading 8"/>
    <w:basedOn w:val="Normal"/>
    <w:next w:val="Normal"/>
    <w:link w:val="Ttulo8Char"/>
    <w:unhideWhenUsed/>
    <w:qFormat/>
    <w:rsid w:val="001A0E29"/>
    <w:pPr>
      <w:keepNext/>
      <w:keepLines/>
      <w:widowControl/>
      <w:autoSpaceDE/>
      <w:autoSpaceDN/>
      <w:outlineLvl w:val="7"/>
    </w:pPr>
    <w:rPr>
      <w:rFonts w:ascii="Times New Roman" w:eastAsiaTheme="majorEastAsia" w:hAnsi="Times New Roman" w:cstheme="majorBidi"/>
      <w:i/>
      <w:iCs/>
      <w:color w:val="272727" w:themeColor="text1" w:themeTint="D8"/>
      <w:sz w:val="20"/>
      <w:szCs w:val="20"/>
      <w:lang w:val="pt-BR" w:eastAsia="pt-BR"/>
    </w:rPr>
  </w:style>
  <w:style w:type="paragraph" w:styleId="Ttulo9">
    <w:name w:val="heading 9"/>
    <w:basedOn w:val="Normal"/>
    <w:next w:val="Normal"/>
    <w:link w:val="Ttulo9Char"/>
    <w:unhideWhenUsed/>
    <w:qFormat/>
    <w:rsid w:val="001A0E29"/>
    <w:pPr>
      <w:keepNext/>
      <w:keepLines/>
      <w:widowControl/>
      <w:autoSpaceDE/>
      <w:autoSpaceDN/>
      <w:outlineLvl w:val="8"/>
    </w:pPr>
    <w:rPr>
      <w:rFonts w:ascii="Times New Roman" w:eastAsiaTheme="majorEastAsia" w:hAnsi="Times New Roman" w:cstheme="majorBidi"/>
      <w:color w:val="272727" w:themeColor="text1" w:themeTint="D8"/>
      <w:sz w:val="20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qFormat/>
    <w:pPr>
      <w:ind w:left="102"/>
      <w:jc w:val="both"/>
    </w:pPr>
    <w:rPr>
      <w:sz w:val="21"/>
      <w:szCs w:val="21"/>
    </w:rPr>
  </w:style>
  <w:style w:type="paragraph" w:styleId="Ttulo">
    <w:name w:val="Title"/>
    <w:basedOn w:val="Normal"/>
    <w:link w:val="TtuloChar"/>
    <w:qFormat/>
    <w:pPr>
      <w:ind w:right="14"/>
      <w:jc w:val="center"/>
    </w:pPr>
    <w:rPr>
      <w:b/>
      <w:bCs/>
      <w:sz w:val="28"/>
      <w:szCs w:val="28"/>
    </w:rPr>
  </w:style>
  <w:style w:type="paragraph" w:styleId="PargrafodaLista">
    <w:name w:val="List Paragraph"/>
    <w:basedOn w:val="Normal"/>
    <w:uiPriority w:val="34"/>
    <w:qFormat/>
    <w:pPr>
      <w:ind w:left="102" w:right="116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235"/>
      <w:ind w:left="107" w:right="94"/>
      <w:jc w:val="both"/>
    </w:pPr>
  </w:style>
  <w:style w:type="paragraph" w:styleId="Cabealho">
    <w:name w:val="header"/>
    <w:basedOn w:val="Normal"/>
    <w:link w:val="CabealhoChar"/>
    <w:unhideWhenUsed/>
    <w:rsid w:val="00D14A8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D14A8E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har"/>
    <w:uiPriority w:val="99"/>
    <w:unhideWhenUsed/>
    <w:rsid w:val="00D14A8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14A8E"/>
    <w:rPr>
      <w:rFonts w:ascii="Arial" w:eastAsia="Arial" w:hAnsi="Arial" w:cs="Arial"/>
      <w:lang w:val="pt-PT"/>
    </w:rPr>
  </w:style>
  <w:style w:type="paragraph" w:styleId="Recuodecorpodetexto2">
    <w:name w:val="Body Text Indent 2"/>
    <w:basedOn w:val="Normal"/>
    <w:link w:val="Recuodecorpodetexto2Char"/>
    <w:unhideWhenUsed/>
    <w:rsid w:val="001A0E29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rsid w:val="001A0E29"/>
    <w:rPr>
      <w:rFonts w:ascii="Arial" w:eastAsia="Arial" w:hAnsi="Arial" w:cs="Arial"/>
      <w:lang w:val="pt-PT"/>
    </w:rPr>
  </w:style>
  <w:style w:type="character" w:customStyle="1" w:styleId="Ttulo2Char">
    <w:name w:val="Título 2 Char"/>
    <w:basedOn w:val="Fontepargpadro"/>
    <w:link w:val="Ttulo2"/>
    <w:uiPriority w:val="9"/>
    <w:rsid w:val="001A0E2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pt-BR" w:eastAsia="pt-BR"/>
    </w:rPr>
  </w:style>
  <w:style w:type="character" w:customStyle="1" w:styleId="Ttulo3Char">
    <w:name w:val="Título 3 Char"/>
    <w:basedOn w:val="Fontepargpadro"/>
    <w:link w:val="Ttulo3"/>
    <w:rsid w:val="001A0E29"/>
    <w:rPr>
      <w:rFonts w:ascii="Times New Roman" w:eastAsiaTheme="majorEastAsia" w:hAnsi="Times New Roman" w:cstheme="majorBidi"/>
      <w:color w:val="365F91" w:themeColor="accent1" w:themeShade="BF"/>
      <w:sz w:val="28"/>
      <w:szCs w:val="28"/>
      <w:lang w:val="pt-BR" w:eastAsia="pt-BR"/>
    </w:rPr>
  </w:style>
  <w:style w:type="character" w:customStyle="1" w:styleId="Ttulo4Char">
    <w:name w:val="Título 4 Char"/>
    <w:basedOn w:val="Fontepargpadro"/>
    <w:link w:val="Ttulo4"/>
    <w:uiPriority w:val="9"/>
    <w:rsid w:val="001A0E29"/>
    <w:rPr>
      <w:rFonts w:ascii="Times New Roman" w:eastAsiaTheme="majorEastAsia" w:hAnsi="Times New Roman" w:cstheme="majorBidi"/>
      <w:i/>
      <w:iCs/>
      <w:color w:val="365F91" w:themeColor="accent1" w:themeShade="BF"/>
      <w:sz w:val="20"/>
      <w:szCs w:val="20"/>
      <w:lang w:val="pt-BR" w:eastAsia="pt-BR"/>
    </w:rPr>
  </w:style>
  <w:style w:type="character" w:customStyle="1" w:styleId="Ttulo5Char">
    <w:name w:val="Título 5 Char"/>
    <w:basedOn w:val="Fontepargpadro"/>
    <w:link w:val="Ttulo5"/>
    <w:rsid w:val="001A0E29"/>
    <w:rPr>
      <w:rFonts w:ascii="Times New Roman" w:eastAsiaTheme="majorEastAsia" w:hAnsi="Times New Roman" w:cstheme="majorBidi"/>
      <w:color w:val="365F91" w:themeColor="accent1" w:themeShade="BF"/>
      <w:sz w:val="20"/>
      <w:szCs w:val="20"/>
      <w:lang w:val="pt-BR" w:eastAsia="pt-BR"/>
    </w:rPr>
  </w:style>
  <w:style w:type="character" w:customStyle="1" w:styleId="Ttulo6Char">
    <w:name w:val="Título 6 Char"/>
    <w:basedOn w:val="Fontepargpadro"/>
    <w:link w:val="Ttulo6"/>
    <w:rsid w:val="001A0E29"/>
    <w:rPr>
      <w:rFonts w:ascii="Times New Roman" w:eastAsiaTheme="majorEastAsia" w:hAnsi="Times New Roman" w:cstheme="majorBidi"/>
      <w:i/>
      <w:iCs/>
      <w:color w:val="595959" w:themeColor="text1" w:themeTint="A6"/>
      <w:sz w:val="20"/>
      <w:szCs w:val="20"/>
      <w:lang w:val="pt-BR" w:eastAsia="pt-BR"/>
    </w:rPr>
  </w:style>
  <w:style w:type="character" w:customStyle="1" w:styleId="Ttulo7Char">
    <w:name w:val="Título 7 Char"/>
    <w:basedOn w:val="Fontepargpadro"/>
    <w:link w:val="Ttulo7"/>
    <w:rsid w:val="001A0E29"/>
    <w:rPr>
      <w:rFonts w:ascii="Times New Roman" w:eastAsiaTheme="majorEastAsia" w:hAnsi="Times New Roman" w:cstheme="majorBidi"/>
      <w:color w:val="595959" w:themeColor="text1" w:themeTint="A6"/>
      <w:sz w:val="20"/>
      <w:szCs w:val="20"/>
      <w:lang w:val="pt-BR" w:eastAsia="pt-BR"/>
    </w:rPr>
  </w:style>
  <w:style w:type="character" w:customStyle="1" w:styleId="Ttulo8Char">
    <w:name w:val="Título 8 Char"/>
    <w:basedOn w:val="Fontepargpadro"/>
    <w:link w:val="Ttulo8"/>
    <w:rsid w:val="001A0E29"/>
    <w:rPr>
      <w:rFonts w:ascii="Times New Roman" w:eastAsiaTheme="majorEastAsia" w:hAnsi="Times New Roman" w:cstheme="majorBidi"/>
      <w:i/>
      <w:iCs/>
      <w:color w:val="272727" w:themeColor="text1" w:themeTint="D8"/>
      <w:sz w:val="20"/>
      <w:szCs w:val="20"/>
      <w:lang w:val="pt-BR" w:eastAsia="pt-BR"/>
    </w:rPr>
  </w:style>
  <w:style w:type="character" w:customStyle="1" w:styleId="Ttulo9Char">
    <w:name w:val="Título 9 Char"/>
    <w:basedOn w:val="Fontepargpadro"/>
    <w:link w:val="Ttulo9"/>
    <w:rsid w:val="001A0E29"/>
    <w:rPr>
      <w:rFonts w:ascii="Times New Roman" w:eastAsiaTheme="majorEastAsia" w:hAnsi="Times New Roman" w:cstheme="majorBidi"/>
      <w:color w:val="272727" w:themeColor="text1" w:themeTint="D8"/>
      <w:sz w:val="20"/>
      <w:szCs w:val="20"/>
      <w:lang w:val="pt-BR" w:eastAsia="pt-BR"/>
    </w:rPr>
  </w:style>
  <w:style w:type="character" w:customStyle="1" w:styleId="Ttulo1Char">
    <w:name w:val="Título 1 Char"/>
    <w:basedOn w:val="Fontepargpadro"/>
    <w:link w:val="Ttulo1"/>
    <w:rsid w:val="001A0E29"/>
    <w:rPr>
      <w:rFonts w:ascii="Arial" w:eastAsia="Arial" w:hAnsi="Arial" w:cs="Arial"/>
      <w:b/>
      <w:bCs/>
      <w:sz w:val="21"/>
      <w:szCs w:val="21"/>
      <w:lang w:val="pt-PT"/>
    </w:rPr>
  </w:style>
  <w:style w:type="character" w:customStyle="1" w:styleId="TtuloChar">
    <w:name w:val="Título Char"/>
    <w:basedOn w:val="Fontepargpadro"/>
    <w:link w:val="Ttulo"/>
    <w:rsid w:val="001A0E29"/>
    <w:rPr>
      <w:rFonts w:ascii="Arial" w:eastAsia="Arial" w:hAnsi="Arial" w:cs="Arial"/>
      <w:b/>
      <w:bCs/>
      <w:sz w:val="28"/>
      <w:szCs w:val="28"/>
      <w:lang w:val="pt-PT"/>
    </w:rPr>
  </w:style>
  <w:style w:type="paragraph" w:styleId="Subttulo">
    <w:name w:val="Subtitle"/>
    <w:basedOn w:val="Normal"/>
    <w:next w:val="Normal"/>
    <w:link w:val="SubttuloChar"/>
    <w:uiPriority w:val="11"/>
    <w:qFormat/>
    <w:rsid w:val="001A0E29"/>
    <w:pPr>
      <w:widowControl/>
      <w:numPr>
        <w:ilvl w:val="1"/>
      </w:numPr>
      <w:autoSpaceDE/>
      <w:autoSpaceDN/>
    </w:pPr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val="pt-BR" w:eastAsia="pt-BR"/>
    </w:rPr>
  </w:style>
  <w:style w:type="character" w:customStyle="1" w:styleId="SubttuloChar">
    <w:name w:val="Subtítulo Char"/>
    <w:basedOn w:val="Fontepargpadro"/>
    <w:link w:val="Subttulo"/>
    <w:uiPriority w:val="11"/>
    <w:rsid w:val="001A0E29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val="pt-BR" w:eastAsia="pt-BR"/>
    </w:rPr>
  </w:style>
  <w:style w:type="paragraph" w:styleId="Citao">
    <w:name w:val="Quote"/>
    <w:basedOn w:val="Normal"/>
    <w:next w:val="Normal"/>
    <w:link w:val="CitaoChar"/>
    <w:uiPriority w:val="29"/>
    <w:qFormat/>
    <w:rsid w:val="001A0E29"/>
    <w:pPr>
      <w:widowControl/>
      <w:autoSpaceDE/>
      <w:autoSpaceDN/>
      <w:spacing w:before="160"/>
      <w:jc w:val="center"/>
    </w:pPr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val="pt-BR" w:eastAsia="pt-BR"/>
    </w:rPr>
  </w:style>
  <w:style w:type="character" w:customStyle="1" w:styleId="CitaoChar">
    <w:name w:val="Citação Char"/>
    <w:basedOn w:val="Fontepargpadro"/>
    <w:link w:val="Citao"/>
    <w:uiPriority w:val="29"/>
    <w:rsid w:val="001A0E29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val="pt-BR" w:eastAsia="pt-BR"/>
    </w:rPr>
  </w:style>
  <w:style w:type="character" w:styleId="nfaseIntensa">
    <w:name w:val="Intense Emphasis"/>
    <w:basedOn w:val="Fontepargpadro"/>
    <w:uiPriority w:val="21"/>
    <w:qFormat/>
    <w:rsid w:val="001A0E29"/>
    <w:rPr>
      <w:i/>
      <w:iCs/>
      <w:color w:val="365F9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A0E29"/>
    <w:pPr>
      <w:widowControl/>
      <w:pBdr>
        <w:top w:val="single" w:sz="4" w:space="10" w:color="365F91" w:themeColor="accent1" w:themeShade="BF"/>
        <w:bottom w:val="single" w:sz="4" w:space="10" w:color="365F91" w:themeColor="accent1" w:themeShade="BF"/>
      </w:pBdr>
      <w:autoSpaceDE/>
      <w:autoSpaceDN/>
      <w:spacing w:before="360" w:after="360"/>
      <w:ind w:left="864" w:right="864"/>
      <w:jc w:val="center"/>
    </w:pPr>
    <w:rPr>
      <w:rFonts w:ascii="Times New Roman" w:eastAsia="Times New Roman" w:hAnsi="Times New Roman" w:cs="Times New Roman"/>
      <w:i/>
      <w:iCs/>
      <w:color w:val="365F91" w:themeColor="accent1" w:themeShade="BF"/>
      <w:sz w:val="20"/>
      <w:szCs w:val="20"/>
      <w:lang w:val="pt-BR" w:eastAsia="pt-BR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A0E29"/>
    <w:rPr>
      <w:rFonts w:ascii="Times New Roman" w:eastAsia="Times New Roman" w:hAnsi="Times New Roman" w:cs="Times New Roman"/>
      <w:i/>
      <w:iCs/>
      <w:color w:val="365F91" w:themeColor="accent1" w:themeShade="BF"/>
      <w:sz w:val="20"/>
      <w:szCs w:val="20"/>
      <w:lang w:val="pt-BR" w:eastAsia="pt-BR"/>
    </w:rPr>
  </w:style>
  <w:style w:type="character" w:styleId="RefernciaIntensa">
    <w:name w:val="Intense Reference"/>
    <w:basedOn w:val="Fontepargpadro"/>
    <w:uiPriority w:val="32"/>
    <w:qFormat/>
    <w:rsid w:val="001A0E29"/>
    <w:rPr>
      <w:b/>
      <w:bCs/>
      <w:smallCaps/>
      <w:color w:val="365F91" w:themeColor="accent1" w:themeShade="BF"/>
      <w:spacing w:val="5"/>
    </w:rPr>
  </w:style>
  <w:style w:type="paragraph" w:styleId="Recuodecorpodetexto">
    <w:name w:val="Body Text Indent"/>
    <w:basedOn w:val="Normal"/>
    <w:link w:val="RecuodecorpodetextoChar"/>
    <w:rsid w:val="001A0E29"/>
    <w:pPr>
      <w:widowControl/>
      <w:autoSpaceDE/>
      <w:autoSpaceDN/>
      <w:ind w:left="2127" w:hanging="993"/>
      <w:jc w:val="both"/>
    </w:pPr>
    <w:rPr>
      <w:rFonts w:ascii="Times New Roman" w:eastAsia="Times New Roman" w:hAnsi="Times New Roman" w:cs="Times New Roman"/>
      <w:b/>
      <w:szCs w:val="20"/>
      <w:lang w:val="pt-BR"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1A0E29"/>
    <w:rPr>
      <w:rFonts w:ascii="Times New Roman" w:eastAsia="Times New Roman" w:hAnsi="Times New Roman" w:cs="Times New Roman"/>
      <w:b/>
      <w:szCs w:val="20"/>
      <w:lang w:val="pt-BR" w:eastAsia="pt-BR"/>
    </w:rPr>
  </w:style>
  <w:style w:type="paragraph" w:styleId="Recuodecorpodetexto3">
    <w:name w:val="Body Text Indent 3"/>
    <w:basedOn w:val="Normal"/>
    <w:link w:val="Recuodecorpodetexto3Char"/>
    <w:rsid w:val="001A0E29"/>
    <w:pPr>
      <w:widowControl/>
      <w:tabs>
        <w:tab w:val="left" w:pos="1701"/>
      </w:tabs>
      <w:autoSpaceDE/>
      <w:autoSpaceDN/>
      <w:ind w:left="1701"/>
      <w:jc w:val="both"/>
    </w:pPr>
    <w:rPr>
      <w:rFonts w:ascii="Times New Roman" w:eastAsia="Times New Roman" w:hAnsi="Times New Roman" w:cs="Times New Roman"/>
      <w:spacing w:val="-4"/>
      <w:szCs w:val="20"/>
      <w:lang w:val="pt-BR" w:eastAsia="pt-BR"/>
    </w:rPr>
  </w:style>
  <w:style w:type="character" w:customStyle="1" w:styleId="Recuodecorpodetexto3Char">
    <w:name w:val="Recuo de corpo de texto 3 Char"/>
    <w:basedOn w:val="Fontepargpadro"/>
    <w:link w:val="Recuodecorpodetexto3"/>
    <w:rsid w:val="001A0E29"/>
    <w:rPr>
      <w:rFonts w:ascii="Times New Roman" w:eastAsia="Times New Roman" w:hAnsi="Times New Roman" w:cs="Times New Roman"/>
      <w:spacing w:val="-4"/>
      <w:szCs w:val="20"/>
      <w:lang w:val="pt-BR" w:eastAsia="pt-BR"/>
    </w:rPr>
  </w:style>
  <w:style w:type="character" w:styleId="Nmerodepgina">
    <w:name w:val="page number"/>
    <w:basedOn w:val="Fontepargpadro"/>
    <w:rsid w:val="001A0E29"/>
  </w:style>
  <w:style w:type="character" w:customStyle="1" w:styleId="CorpodetextoChar">
    <w:name w:val="Corpo de texto Char"/>
    <w:basedOn w:val="Fontepargpadro"/>
    <w:link w:val="Corpodetexto"/>
    <w:rsid w:val="001A0E29"/>
    <w:rPr>
      <w:rFonts w:ascii="Arial" w:eastAsia="Arial" w:hAnsi="Arial" w:cs="Arial"/>
      <w:sz w:val="21"/>
      <w:szCs w:val="21"/>
      <w:lang w:val="pt-PT"/>
    </w:rPr>
  </w:style>
  <w:style w:type="paragraph" w:styleId="Corpodetexto2">
    <w:name w:val="Body Text 2"/>
    <w:basedOn w:val="Normal"/>
    <w:link w:val="Corpodetexto2Char"/>
    <w:rsid w:val="001A0E29"/>
    <w:pPr>
      <w:widowControl/>
      <w:autoSpaceDE/>
      <w:autoSpaceDN/>
      <w:jc w:val="both"/>
    </w:pPr>
    <w:rPr>
      <w:rFonts w:ascii="Times New Roman" w:eastAsia="Times New Roman" w:hAnsi="Times New Roman" w:cs="Times New Roman"/>
      <w:color w:val="000000"/>
      <w:spacing w:val="10"/>
      <w:sz w:val="24"/>
      <w:szCs w:val="20"/>
      <w:lang w:val="pt-BR" w:eastAsia="pt-BR"/>
    </w:rPr>
  </w:style>
  <w:style w:type="character" w:customStyle="1" w:styleId="Corpodetexto2Char">
    <w:name w:val="Corpo de texto 2 Char"/>
    <w:basedOn w:val="Fontepargpadro"/>
    <w:link w:val="Corpodetexto2"/>
    <w:rsid w:val="001A0E29"/>
    <w:rPr>
      <w:rFonts w:ascii="Times New Roman" w:eastAsia="Times New Roman" w:hAnsi="Times New Roman" w:cs="Times New Roman"/>
      <w:color w:val="000000"/>
      <w:spacing w:val="10"/>
      <w:sz w:val="24"/>
      <w:szCs w:val="20"/>
      <w:lang w:val="pt-BR" w:eastAsia="pt-BR"/>
    </w:rPr>
  </w:style>
  <w:style w:type="paragraph" w:styleId="Sumrio1">
    <w:name w:val="toc 1"/>
    <w:basedOn w:val="Normal"/>
    <w:next w:val="Normal"/>
    <w:autoRedefine/>
    <w:semiHidden/>
    <w:rsid w:val="001A0E29"/>
    <w:pPr>
      <w:widowControl/>
      <w:tabs>
        <w:tab w:val="left" w:pos="851"/>
        <w:tab w:val="right" w:leader="dot" w:pos="9062"/>
      </w:tabs>
      <w:autoSpaceDE/>
      <w:autoSpaceDN/>
      <w:spacing w:before="120" w:after="100"/>
    </w:pPr>
    <w:rPr>
      <w:rFonts w:ascii="Times New Roman" w:eastAsia="Times New Roman" w:hAnsi="Times New Roman" w:cs="Times New Roman"/>
      <w:noProof/>
      <w:sz w:val="24"/>
      <w:szCs w:val="20"/>
      <w:lang w:val="pt-BR" w:eastAsia="pt-BR"/>
    </w:rPr>
  </w:style>
  <w:style w:type="paragraph" w:styleId="Sumrio2">
    <w:name w:val="toc 2"/>
    <w:basedOn w:val="Normal"/>
    <w:next w:val="Normal"/>
    <w:autoRedefine/>
    <w:semiHidden/>
    <w:rsid w:val="001A0E29"/>
    <w:pPr>
      <w:widowControl/>
      <w:tabs>
        <w:tab w:val="left" w:pos="567"/>
        <w:tab w:val="right" w:leader="dot" w:pos="9062"/>
      </w:tabs>
      <w:autoSpaceDE/>
      <w:autoSpaceDN/>
    </w:pPr>
    <w:rPr>
      <w:rFonts w:ascii="Times New Roman" w:eastAsia="Times New Roman" w:hAnsi="Times New Roman" w:cs="Times New Roman"/>
      <w:smallCaps/>
      <w:noProof/>
      <w:sz w:val="24"/>
      <w:szCs w:val="20"/>
      <w:lang w:val="pt-BR" w:eastAsia="pt-BR"/>
    </w:rPr>
  </w:style>
  <w:style w:type="paragraph" w:styleId="Sumrio3">
    <w:name w:val="toc 3"/>
    <w:basedOn w:val="Normal"/>
    <w:next w:val="Normal"/>
    <w:autoRedefine/>
    <w:semiHidden/>
    <w:rsid w:val="001A0E29"/>
    <w:pPr>
      <w:widowControl/>
      <w:tabs>
        <w:tab w:val="left" w:pos="567"/>
        <w:tab w:val="right" w:leader="dot" w:pos="9062"/>
      </w:tabs>
      <w:autoSpaceDE/>
      <w:autoSpaceDN/>
      <w:spacing w:line="288" w:lineRule="auto"/>
      <w:jc w:val="center"/>
    </w:pPr>
    <w:rPr>
      <w:rFonts w:ascii="Segoe UI" w:eastAsia="Times New Roman" w:hAnsi="Segoe UI" w:cs="Segoe UI"/>
      <w:noProof/>
      <w:lang w:val="pt-BR" w:eastAsia="pt-BR"/>
    </w:rPr>
  </w:style>
  <w:style w:type="paragraph" w:styleId="Sumrio4">
    <w:name w:val="toc 4"/>
    <w:basedOn w:val="Normal"/>
    <w:next w:val="Normal"/>
    <w:autoRedefine/>
    <w:semiHidden/>
    <w:rsid w:val="001A0E29"/>
    <w:pPr>
      <w:widowControl/>
      <w:autoSpaceDE/>
      <w:autoSpaceDN/>
      <w:ind w:left="600"/>
    </w:pPr>
    <w:rPr>
      <w:rFonts w:ascii="Times New Roman" w:eastAsia="Times New Roman" w:hAnsi="Times New Roman" w:cs="Times New Roman"/>
      <w:sz w:val="18"/>
      <w:szCs w:val="20"/>
      <w:lang w:val="pt-BR" w:eastAsia="pt-BR"/>
    </w:rPr>
  </w:style>
  <w:style w:type="paragraph" w:styleId="Sumrio5">
    <w:name w:val="toc 5"/>
    <w:basedOn w:val="Normal"/>
    <w:next w:val="Normal"/>
    <w:autoRedefine/>
    <w:semiHidden/>
    <w:rsid w:val="001A0E29"/>
    <w:pPr>
      <w:widowControl/>
      <w:autoSpaceDE/>
      <w:autoSpaceDN/>
      <w:ind w:left="800"/>
    </w:pPr>
    <w:rPr>
      <w:rFonts w:ascii="Times New Roman" w:eastAsia="Times New Roman" w:hAnsi="Times New Roman" w:cs="Times New Roman"/>
      <w:sz w:val="18"/>
      <w:szCs w:val="20"/>
      <w:lang w:val="pt-BR" w:eastAsia="pt-BR"/>
    </w:rPr>
  </w:style>
  <w:style w:type="paragraph" w:styleId="Sumrio6">
    <w:name w:val="toc 6"/>
    <w:basedOn w:val="Normal"/>
    <w:next w:val="Normal"/>
    <w:autoRedefine/>
    <w:semiHidden/>
    <w:rsid w:val="001A0E29"/>
    <w:pPr>
      <w:widowControl/>
      <w:autoSpaceDE/>
      <w:autoSpaceDN/>
      <w:ind w:left="1000"/>
    </w:pPr>
    <w:rPr>
      <w:rFonts w:ascii="Times New Roman" w:eastAsia="Times New Roman" w:hAnsi="Times New Roman" w:cs="Times New Roman"/>
      <w:sz w:val="18"/>
      <w:szCs w:val="20"/>
      <w:lang w:val="pt-BR" w:eastAsia="pt-BR"/>
    </w:rPr>
  </w:style>
  <w:style w:type="paragraph" w:styleId="Sumrio7">
    <w:name w:val="toc 7"/>
    <w:basedOn w:val="Normal"/>
    <w:next w:val="Normal"/>
    <w:autoRedefine/>
    <w:semiHidden/>
    <w:rsid w:val="001A0E29"/>
    <w:pPr>
      <w:widowControl/>
      <w:autoSpaceDE/>
      <w:autoSpaceDN/>
      <w:ind w:left="1200"/>
    </w:pPr>
    <w:rPr>
      <w:rFonts w:ascii="Times New Roman" w:eastAsia="Times New Roman" w:hAnsi="Times New Roman" w:cs="Times New Roman"/>
      <w:sz w:val="18"/>
      <w:szCs w:val="20"/>
      <w:lang w:val="pt-BR" w:eastAsia="pt-BR"/>
    </w:rPr>
  </w:style>
  <w:style w:type="paragraph" w:styleId="Sumrio8">
    <w:name w:val="toc 8"/>
    <w:basedOn w:val="Normal"/>
    <w:next w:val="Normal"/>
    <w:autoRedefine/>
    <w:semiHidden/>
    <w:rsid w:val="001A0E29"/>
    <w:pPr>
      <w:widowControl/>
      <w:autoSpaceDE/>
      <w:autoSpaceDN/>
      <w:ind w:left="1400"/>
    </w:pPr>
    <w:rPr>
      <w:rFonts w:ascii="Times New Roman" w:eastAsia="Times New Roman" w:hAnsi="Times New Roman" w:cs="Times New Roman"/>
      <w:sz w:val="18"/>
      <w:szCs w:val="20"/>
      <w:lang w:val="pt-BR" w:eastAsia="pt-BR"/>
    </w:rPr>
  </w:style>
  <w:style w:type="paragraph" w:styleId="Sumrio9">
    <w:name w:val="toc 9"/>
    <w:basedOn w:val="Normal"/>
    <w:next w:val="Normal"/>
    <w:autoRedefine/>
    <w:semiHidden/>
    <w:rsid w:val="001A0E29"/>
    <w:pPr>
      <w:widowControl/>
      <w:autoSpaceDE/>
      <w:autoSpaceDN/>
      <w:ind w:left="1600"/>
    </w:pPr>
    <w:rPr>
      <w:rFonts w:ascii="Times New Roman" w:eastAsia="Times New Roman" w:hAnsi="Times New Roman" w:cs="Times New Roman"/>
      <w:sz w:val="18"/>
      <w:szCs w:val="20"/>
      <w:lang w:val="pt-BR" w:eastAsia="pt-BR"/>
    </w:rPr>
  </w:style>
  <w:style w:type="character" w:styleId="Hyperlink">
    <w:name w:val="Hyperlink"/>
    <w:uiPriority w:val="99"/>
    <w:rsid w:val="001A0E29"/>
    <w:rPr>
      <w:color w:val="0000FF"/>
      <w:u w:val="single"/>
    </w:rPr>
  </w:style>
  <w:style w:type="paragraph" w:styleId="Corpodetexto3">
    <w:name w:val="Body Text 3"/>
    <w:basedOn w:val="Normal"/>
    <w:link w:val="Corpodetexto3Char"/>
    <w:rsid w:val="001A0E29"/>
    <w:pPr>
      <w:widowControl/>
      <w:autoSpaceDE/>
      <w:autoSpaceDN/>
      <w:jc w:val="both"/>
    </w:pPr>
    <w:rPr>
      <w:rFonts w:ascii="Times New Roman" w:eastAsia="Times New Roman" w:hAnsi="Times New Roman" w:cs="Times New Roman"/>
      <w:color w:val="000000"/>
      <w:sz w:val="24"/>
      <w:szCs w:val="24"/>
      <w:lang w:val="pt-BR" w:eastAsia="pt-BR"/>
    </w:rPr>
  </w:style>
  <w:style w:type="character" w:customStyle="1" w:styleId="Corpodetexto3Char">
    <w:name w:val="Corpo de texto 3 Char"/>
    <w:basedOn w:val="Fontepargpadro"/>
    <w:link w:val="Corpodetexto3"/>
    <w:rsid w:val="001A0E29"/>
    <w:rPr>
      <w:rFonts w:ascii="Times New Roman" w:eastAsia="Times New Roman" w:hAnsi="Times New Roman" w:cs="Times New Roman"/>
      <w:color w:val="000000"/>
      <w:sz w:val="24"/>
      <w:szCs w:val="24"/>
      <w:lang w:val="pt-BR" w:eastAsia="pt-BR"/>
    </w:rPr>
  </w:style>
  <w:style w:type="character" w:styleId="HiperlinkVisitado">
    <w:name w:val="FollowedHyperlink"/>
    <w:uiPriority w:val="99"/>
    <w:rsid w:val="001A0E29"/>
    <w:rPr>
      <w:color w:val="800080"/>
      <w:u w:val="single"/>
    </w:rPr>
  </w:style>
  <w:style w:type="character" w:customStyle="1" w:styleId="titlegreenstyle6">
    <w:name w:val="titlegreen style6"/>
    <w:basedOn w:val="Fontepargpadro"/>
    <w:rsid w:val="001A0E29"/>
  </w:style>
  <w:style w:type="character" w:customStyle="1" w:styleId="style9">
    <w:name w:val="style9"/>
    <w:basedOn w:val="Fontepargpadro"/>
    <w:rsid w:val="001A0E29"/>
  </w:style>
  <w:style w:type="paragraph" w:styleId="NormalWeb">
    <w:name w:val="Normal (Web)"/>
    <w:basedOn w:val="Normal"/>
    <w:uiPriority w:val="99"/>
    <w:rsid w:val="001A0E29"/>
    <w:pPr>
      <w:widowControl/>
      <w:autoSpaceDE/>
      <w:autoSpaceDN/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val="pt-BR" w:eastAsia="pt-BR"/>
    </w:rPr>
  </w:style>
  <w:style w:type="paragraph" w:styleId="Textodenotaderodap">
    <w:name w:val="footnote text"/>
    <w:basedOn w:val="Normal"/>
    <w:link w:val="TextodenotaderodapChar"/>
    <w:semiHidden/>
    <w:rsid w:val="001A0E29"/>
    <w:pPr>
      <w:tabs>
        <w:tab w:val="left" w:pos="284"/>
      </w:tabs>
      <w:autoSpaceDE/>
      <w:autoSpaceDN/>
      <w:jc w:val="both"/>
    </w:pPr>
    <w:rPr>
      <w:rFonts w:eastAsia="Times New Roman" w:cs="Times New Roman"/>
      <w:snapToGrid w:val="0"/>
      <w:sz w:val="20"/>
      <w:szCs w:val="20"/>
      <w:lang w:val="pt-BR" w:eastAsia="pt-BR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1A0E29"/>
    <w:rPr>
      <w:rFonts w:ascii="Arial" w:eastAsia="Times New Roman" w:hAnsi="Arial" w:cs="Times New Roman"/>
      <w:snapToGrid w:val="0"/>
      <w:sz w:val="20"/>
      <w:szCs w:val="20"/>
      <w:lang w:val="pt-BR" w:eastAsia="pt-BR"/>
    </w:rPr>
  </w:style>
  <w:style w:type="paragraph" w:customStyle="1" w:styleId="PargrafodaLista1">
    <w:name w:val="Parágrafo da Lista1"/>
    <w:basedOn w:val="Normal"/>
    <w:rsid w:val="001A0E29"/>
    <w:pPr>
      <w:widowControl/>
      <w:autoSpaceDE/>
      <w:autoSpaceDN/>
      <w:spacing w:after="200" w:line="276" w:lineRule="auto"/>
      <w:ind w:left="720"/>
      <w:contextualSpacing/>
    </w:pPr>
    <w:rPr>
      <w:rFonts w:ascii="Calibri" w:eastAsia="Times New Roman" w:hAnsi="Calibri" w:cs="Times New Roman"/>
      <w:lang w:val="pt-BR"/>
    </w:rPr>
  </w:style>
  <w:style w:type="table" w:styleId="Tabelacomgrade">
    <w:name w:val="Table Grid"/>
    <w:basedOn w:val="Tabelanormal"/>
    <w:rsid w:val="001A0E29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rsid w:val="001A0E29"/>
    <w:pPr>
      <w:widowControl/>
      <w:autoSpaceDE/>
      <w:autoSpaceDN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extodebaloChar">
    <w:name w:val="Texto de balão Char"/>
    <w:basedOn w:val="Fontepargpadro"/>
    <w:link w:val="Textodebalo"/>
    <w:rsid w:val="001A0E29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ecxmsonormal">
    <w:name w:val="ecxmsonormal"/>
    <w:basedOn w:val="Normal"/>
    <w:rsid w:val="001A0E29"/>
    <w:pPr>
      <w:widowControl/>
      <w:autoSpaceDE/>
      <w:autoSpaceDN/>
      <w:spacing w:after="324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ecxlistparagraph">
    <w:name w:val="ecxlistparagraph"/>
    <w:basedOn w:val="Normal"/>
    <w:rsid w:val="001A0E29"/>
    <w:pPr>
      <w:widowControl/>
      <w:autoSpaceDE/>
      <w:autoSpaceDN/>
      <w:spacing w:after="324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NmerodePgina0">
    <w:name w:val="Número de Página"/>
    <w:rsid w:val="001A0E29"/>
    <w:rPr>
      <w:rFonts w:cs="Times New Roman"/>
    </w:rPr>
  </w:style>
  <w:style w:type="paragraph" w:customStyle="1" w:styleId="Default">
    <w:name w:val="Default"/>
    <w:rsid w:val="001A0E29"/>
    <w:pPr>
      <w:widowControl/>
      <w:adjustRightInd w:val="0"/>
    </w:pPr>
    <w:rPr>
      <w:rFonts w:ascii="Arial" w:eastAsia="Calibri" w:hAnsi="Arial" w:cs="Arial"/>
      <w:color w:val="000000"/>
      <w:sz w:val="24"/>
      <w:szCs w:val="24"/>
      <w:lang w:val="pt-BR"/>
    </w:rPr>
  </w:style>
  <w:style w:type="paragraph" w:styleId="Commarcadores">
    <w:name w:val="List Bullet"/>
    <w:basedOn w:val="Normal"/>
    <w:rsid w:val="001A0E29"/>
    <w:pPr>
      <w:widowControl/>
      <w:numPr>
        <w:numId w:val="1"/>
      </w:numPr>
      <w:autoSpaceDE/>
      <w:autoSpaceDN/>
      <w:contextualSpacing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character" w:styleId="MenoPendente">
    <w:name w:val="Unresolved Mention"/>
    <w:uiPriority w:val="99"/>
    <w:semiHidden/>
    <w:unhideWhenUsed/>
    <w:rsid w:val="001A0E29"/>
    <w:rPr>
      <w:color w:val="605E5C"/>
      <w:shd w:val="clear" w:color="auto" w:fill="E1DFDD"/>
    </w:rPr>
  </w:style>
  <w:style w:type="character" w:styleId="Refdecomentrio">
    <w:name w:val="annotation reference"/>
    <w:rsid w:val="001A0E29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1A0E29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character" w:customStyle="1" w:styleId="TextodecomentrioChar">
    <w:name w:val="Texto de comentário Char"/>
    <w:basedOn w:val="Fontepargpadro"/>
    <w:link w:val="Textodecomentrio"/>
    <w:rsid w:val="001A0E29"/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1A0E2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1A0E29"/>
    <w:rPr>
      <w:rFonts w:ascii="Times New Roman" w:eastAsia="Times New Roman" w:hAnsi="Times New Roman" w:cs="Times New Roman"/>
      <w:b/>
      <w:bCs/>
      <w:sz w:val="20"/>
      <w:szCs w:val="20"/>
      <w:lang w:val="pt-BR" w:eastAsia="pt-BR"/>
    </w:rPr>
  </w:style>
  <w:style w:type="paragraph" w:customStyle="1" w:styleId="msonormal0">
    <w:name w:val="msonormal"/>
    <w:basedOn w:val="Normal"/>
    <w:rsid w:val="00FD54BA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apple-tab-span">
    <w:name w:val="apple-tab-span"/>
    <w:basedOn w:val="Fontepargpadro"/>
    <w:rsid w:val="00FD54BA"/>
  </w:style>
  <w:style w:type="character" w:styleId="Forte">
    <w:name w:val="Strong"/>
    <w:basedOn w:val="Fontepargpadro"/>
    <w:uiPriority w:val="22"/>
    <w:qFormat/>
    <w:rsid w:val="0095247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835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4724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93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6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454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20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xpansao@jessicacara.com.br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60D1F6-F155-42B2-BBEC-83EE7CDC5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11</Pages>
  <Words>2390</Words>
  <Characters>12907</Characters>
  <Application>Microsoft Office Word</Application>
  <DocSecurity>0</DocSecurity>
  <Lines>107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 Delmondes</dc:creator>
  <cp:keywords/>
  <dc:description/>
  <cp:lastModifiedBy>Elvis Delmondes</cp:lastModifiedBy>
  <cp:revision>6</cp:revision>
  <cp:lastPrinted>2025-11-19T13:09:00Z</cp:lastPrinted>
  <dcterms:created xsi:type="dcterms:W3CDTF">2025-11-19T13:21:00Z</dcterms:created>
  <dcterms:modified xsi:type="dcterms:W3CDTF">2025-11-19T14:04:00Z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2024-03-15T00:00:00Z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2024-03-28T00:00:00Z</vt:filetime>
  </property>
  <property fmtid="{D5CDD505-2E9C-101B-9397-08002B2CF9AE}" pid="5" name="Producer">
    <vt:lpwstr>3-Heights(TM) PDF Security Shell 4.8.25.2 (http://www.pdf-tools.com)</vt:lpwstr>
  </property>
</Properties>
</file>